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46268E">
      <w:pPr>
        <w:spacing w:line="240" w:lineRule="auto"/>
        <w:jc w:val="both"/>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46268E">
      <w:pPr>
        <w:spacing w:line="240" w:lineRule="auto"/>
        <w:jc w:val="both"/>
        <w:rPr>
          <w:b/>
          <w:bCs/>
        </w:rPr>
      </w:pPr>
    </w:p>
    <w:p w14:paraId="25B35125" w14:textId="15BB1895" w:rsidR="008E4552" w:rsidRPr="00D06001" w:rsidRDefault="008E4552" w:rsidP="008E4552">
      <w:pPr>
        <w:spacing w:line="240" w:lineRule="auto"/>
        <w:jc w:val="center"/>
        <w:rPr>
          <w:rFonts w:asciiTheme="majorHAnsi" w:eastAsiaTheme="majorEastAsia" w:hAnsiTheme="majorHAnsi" w:cstheme="majorBidi"/>
          <w:b/>
          <w:bCs/>
          <w:color w:val="0E2841" w:themeColor="text2"/>
          <w:spacing w:val="-10"/>
          <w:kern w:val="28"/>
          <w:sz w:val="96"/>
          <w:szCs w:val="96"/>
        </w:rPr>
      </w:pPr>
      <w:r w:rsidRPr="00D06001">
        <w:rPr>
          <w:rFonts w:asciiTheme="majorHAnsi" w:eastAsiaTheme="majorEastAsia" w:hAnsiTheme="majorHAnsi" w:cstheme="majorBidi"/>
          <w:b/>
          <w:bCs/>
          <w:color w:val="0E2841" w:themeColor="text2"/>
          <w:spacing w:val="-10"/>
          <w:kern w:val="28"/>
          <w:sz w:val="96"/>
          <w:szCs w:val="96"/>
        </w:rPr>
        <w:t>County Lines Measures Policy</w:t>
      </w:r>
    </w:p>
    <w:p w14:paraId="1FD42E4D" w14:textId="77777777" w:rsidR="008933B8" w:rsidRDefault="008933B8" w:rsidP="0046268E">
      <w:pPr>
        <w:spacing w:line="240" w:lineRule="auto"/>
        <w:jc w:val="both"/>
        <w:rPr>
          <w:b/>
          <w:bCs/>
        </w:rPr>
      </w:pPr>
    </w:p>
    <w:p w14:paraId="040677BE" w14:textId="77777777" w:rsidR="008933B8" w:rsidRDefault="008933B8" w:rsidP="0046268E">
      <w:pPr>
        <w:spacing w:line="240" w:lineRule="auto"/>
        <w:jc w:val="both"/>
        <w:rPr>
          <w:b/>
          <w:bCs/>
        </w:rPr>
      </w:pPr>
    </w:p>
    <w:p w14:paraId="4E5A61DC" w14:textId="77777777" w:rsidR="008933B8" w:rsidRDefault="008933B8" w:rsidP="0046268E">
      <w:pPr>
        <w:spacing w:line="240" w:lineRule="auto"/>
        <w:jc w:val="both"/>
        <w:rPr>
          <w:b/>
          <w:bCs/>
        </w:rPr>
      </w:pPr>
    </w:p>
    <w:p w14:paraId="66DDCFB3" w14:textId="77777777" w:rsidR="008933B8" w:rsidRDefault="008933B8" w:rsidP="0046268E">
      <w:pPr>
        <w:spacing w:line="240" w:lineRule="auto"/>
        <w:jc w:val="both"/>
        <w:rPr>
          <w:b/>
          <w:bCs/>
        </w:rPr>
      </w:pPr>
    </w:p>
    <w:p w14:paraId="533C97C4" w14:textId="77777777" w:rsidR="008933B8" w:rsidRDefault="008933B8" w:rsidP="0046268E">
      <w:pPr>
        <w:spacing w:line="240" w:lineRule="auto"/>
        <w:jc w:val="both"/>
        <w:rPr>
          <w:b/>
          <w:bCs/>
        </w:rPr>
      </w:pPr>
    </w:p>
    <w:p w14:paraId="00EDCD60" w14:textId="77777777" w:rsidR="008933B8" w:rsidRDefault="008933B8" w:rsidP="0046268E">
      <w:pPr>
        <w:spacing w:line="240" w:lineRule="auto"/>
        <w:jc w:val="both"/>
        <w:rPr>
          <w:b/>
          <w:bCs/>
        </w:rPr>
      </w:pPr>
    </w:p>
    <w:p w14:paraId="34926068" w14:textId="77777777" w:rsidR="008933B8" w:rsidRDefault="008933B8" w:rsidP="0046268E">
      <w:pPr>
        <w:spacing w:line="240" w:lineRule="auto"/>
        <w:jc w:val="both"/>
        <w:rPr>
          <w:b/>
          <w:bCs/>
        </w:rPr>
      </w:pPr>
    </w:p>
    <w:p w14:paraId="2524F3E9" w14:textId="77777777" w:rsidR="008933B8" w:rsidRDefault="008933B8" w:rsidP="0046268E">
      <w:pPr>
        <w:spacing w:line="240" w:lineRule="auto"/>
        <w:jc w:val="both"/>
        <w:rPr>
          <w:b/>
          <w:bCs/>
        </w:rPr>
      </w:pPr>
    </w:p>
    <w:p w14:paraId="6E370AEC"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1. Introduction</w:t>
      </w:r>
    </w:p>
    <w:p w14:paraId="50AADF1E" w14:textId="77777777" w:rsidR="00D06001" w:rsidRPr="00D06001" w:rsidRDefault="00D06001" w:rsidP="00D06001">
      <w:pPr>
        <w:spacing w:line="240" w:lineRule="auto"/>
        <w:jc w:val="both"/>
        <w:rPr>
          <w:rFonts w:asciiTheme="majorHAnsi" w:hAnsiTheme="majorHAnsi"/>
        </w:rPr>
      </w:pPr>
      <w:r w:rsidRPr="00D06001">
        <w:rPr>
          <w:rFonts w:asciiTheme="majorHAnsi" w:hAnsiTheme="majorHAnsi"/>
        </w:rPr>
        <w:t>County Lines refers to the illegal activity of drug traffickers exploiting children and vulnerable adults to transport and distribute drugs across county boundaries. This form of criminal exploitation can have a profound and damaging impact on the wellbeing, safety, and development of children.</w:t>
      </w:r>
    </w:p>
    <w:p w14:paraId="463E6494" w14:textId="77777777" w:rsidR="00D06001" w:rsidRDefault="00D06001" w:rsidP="00D06001">
      <w:pPr>
        <w:spacing w:line="240" w:lineRule="auto"/>
        <w:jc w:val="both"/>
        <w:rPr>
          <w:rFonts w:asciiTheme="majorHAnsi" w:hAnsiTheme="majorHAnsi"/>
        </w:rPr>
      </w:pPr>
      <w:r w:rsidRPr="00D06001">
        <w:rPr>
          <w:rFonts w:asciiTheme="majorHAnsi" w:hAnsiTheme="majorHAnsi"/>
        </w:rPr>
        <w:t xml:space="preserve">In response to the increasing concerns surrounding county lines, </w:t>
      </w:r>
      <w:r w:rsidRPr="00D06001">
        <w:rPr>
          <w:rFonts w:asciiTheme="majorHAnsi" w:hAnsiTheme="majorHAnsi"/>
          <w:b/>
          <w:bCs/>
        </w:rPr>
        <w:t>Walk in the Park Nursery</w:t>
      </w:r>
      <w:r w:rsidRPr="00D06001">
        <w:rPr>
          <w:rFonts w:asciiTheme="majorHAnsi" w:hAnsiTheme="majorHAnsi"/>
        </w:rPr>
        <w:t xml:space="preserve"> is fully committed to safeguarding all children in our care from any form of exploitation. This policy forms a vital part of our overarching </w:t>
      </w:r>
      <w:r w:rsidRPr="00D06001">
        <w:rPr>
          <w:rFonts w:asciiTheme="majorHAnsi" w:hAnsiTheme="majorHAnsi"/>
          <w:b/>
          <w:bCs/>
        </w:rPr>
        <w:t>safeguarding strategy</w:t>
      </w:r>
      <w:r w:rsidRPr="00D06001">
        <w:rPr>
          <w:rFonts w:asciiTheme="majorHAnsi" w:hAnsiTheme="majorHAnsi"/>
        </w:rPr>
        <w:t xml:space="preserve">, ensuring a proactive approach to recognising and responding to such risks in line with the </w:t>
      </w:r>
      <w:r w:rsidRPr="00D06001">
        <w:rPr>
          <w:rFonts w:asciiTheme="majorHAnsi" w:hAnsiTheme="majorHAnsi"/>
          <w:b/>
          <w:bCs/>
        </w:rPr>
        <w:t>Early Years Foundation Stage (EYFS) statutory framework</w:t>
      </w:r>
      <w:r w:rsidRPr="00D06001">
        <w:rPr>
          <w:rFonts w:asciiTheme="majorHAnsi" w:hAnsiTheme="majorHAnsi"/>
        </w:rPr>
        <w:t xml:space="preserve"> and local safeguarding protocols provided by the </w:t>
      </w:r>
      <w:r w:rsidRPr="00D06001">
        <w:rPr>
          <w:rFonts w:asciiTheme="majorHAnsi" w:hAnsiTheme="majorHAnsi"/>
          <w:b/>
          <w:bCs/>
        </w:rPr>
        <w:t>Derby and Derbyshire Safeguarding Children Partnership (DDSCP)</w:t>
      </w:r>
      <w:r w:rsidRPr="00D06001">
        <w:rPr>
          <w:rFonts w:asciiTheme="majorHAnsi" w:hAnsiTheme="majorHAnsi"/>
        </w:rPr>
        <w:t>.</w:t>
      </w:r>
    </w:p>
    <w:p w14:paraId="12DC1298" w14:textId="77777777" w:rsidR="00D06001" w:rsidRPr="00D06001" w:rsidRDefault="00D06001" w:rsidP="00D06001">
      <w:pPr>
        <w:spacing w:line="240" w:lineRule="auto"/>
        <w:jc w:val="both"/>
        <w:rPr>
          <w:rFonts w:asciiTheme="majorHAnsi" w:hAnsiTheme="majorHAnsi"/>
        </w:rPr>
      </w:pPr>
    </w:p>
    <w:p w14:paraId="62A56412"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2. Objectives</w:t>
      </w:r>
    </w:p>
    <w:p w14:paraId="7DFCEC5D" w14:textId="77777777" w:rsidR="00D06001" w:rsidRPr="00D06001" w:rsidRDefault="00D06001" w:rsidP="00D06001">
      <w:pPr>
        <w:numPr>
          <w:ilvl w:val="0"/>
          <w:numId w:val="15"/>
        </w:numPr>
        <w:spacing w:line="240" w:lineRule="auto"/>
        <w:jc w:val="both"/>
        <w:rPr>
          <w:rFonts w:asciiTheme="majorHAnsi" w:hAnsiTheme="majorHAnsi"/>
        </w:rPr>
      </w:pPr>
      <w:r w:rsidRPr="00D06001">
        <w:rPr>
          <w:rFonts w:asciiTheme="majorHAnsi" w:hAnsiTheme="majorHAnsi"/>
        </w:rPr>
        <w:t>To ensure that all staff receive training to identify the signs and risks of county lines and related exploitation.</w:t>
      </w:r>
    </w:p>
    <w:p w14:paraId="6B04A637" w14:textId="77777777" w:rsidR="00D06001" w:rsidRPr="00D06001" w:rsidRDefault="00D06001" w:rsidP="00D06001">
      <w:pPr>
        <w:numPr>
          <w:ilvl w:val="0"/>
          <w:numId w:val="15"/>
        </w:numPr>
        <w:spacing w:line="240" w:lineRule="auto"/>
        <w:jc w:val="both"/>
        <w:rPr>
          <w:rFonts w:asciiTheme="majorHAnsi" w:hAnsiTheme="majorHAnsi"/>
        </w:rPr>
      </w:pPr>
      <w:r w:rsidRPr="00D06001">
        <w:rPr>
          <w:rFonts w:asciiTheme="majorHAnsi" w:hAnsiTheme="majorHAnsi"/>
        </w:rPr>
        <w:t>To create a safe and supportive learning environment that is free from exploitation and harm.</w:t>
      </w:r>
    </w:p>
    <w:p w14:paraId="2C6984B1" w14:textId="77777777" w:rsidR="00D06001" w:rsidRPr="00D06001" w:rsidRDefault="00D06001" w:rsidP="00D06001">
      <w:pPr>
        <w:numPr>
          <w:ilvl w:val="0"/>
          <w:numId w:val="15"/>
        </w:numPr>
        <w:spacing w:line="240" w:lineRule="auto"/>
        <w:jc w:val="both"/>
        <w:rPr>
          <w:rFonts w:asciiTheme="majorHAnsi" w:hAnsiTheme="majorHAnsi"/>
        </w:rPr>
      </w:pPr>
      <w:r w:rsidRPr="00D06001">
        <w:rPr>
          <w:rFonts w:asciiTheme="majorHAnsi" w:hAnsiTheme="majorHAnsi"/>
        </w:rPr>
        <w:t>To implement clear, consistent procedures for recognising and acting on concerns related to county lines.</w:t>
      </w:r>
    </w:p>
    <w:p w14:paraId="671445C0" w14:textId="77777777" w:rsidR="00D06001" w:rsidRPr="00D06001" w:rsidRDefault="00D06001" w:rsidP="00D06001">
      <w:pPr>
        <w:numPr>
          <w:ilvl w:val="0"/>
          <w:numId w:val="15"/>
        </w:numPr>
        <w:spacing w:line="240" w:lineRule="auto"/>
        <w:jc w:val="both"/>
        <w:rPr>
          <w:rFonts w:asciiTheme="majorHAnsi" w:hAnsiTheme="majorHAnsi"/>
        </w:rPr>
      </w:pPr>
      <w:r w:rsidRPr="00D06001">
        <w:rPr>
          <w:rFonts w:asciiTheme="majorHAnsi" w:hAnsiTheme="majorHAnsi"/>
        </w:rPr>
        <w:t>To work in partnership with parents, carers, and external agencies to safeguard children effectively.</w:t>
      </w:r>
    </w:p>
    <w:p w14:paraId="0FC4D395" w14:textId="77777777" w:rsidR="00D06001" w:rsidRDefault="00D06001" w:rsidP="00D06001">
      <w:pPr>
        <w:numPr>
          <w:ilvl w:val="0"/>
          <w:numId w:val="15"/>
        </w:numPr>
        <w:spacing w:line="240" w:lineRule="auto"/>
        <w:jc w:val="both"/>
        <w:rPr>
          <w:rFonts w:asciiTheme="majorHAnsi" w:hAnsiTheme="majorHAnsi"/>
        </w:rPr>
      </w:pPr>
      <w:r w:rsidRPr="00D06001">
        <w:rPr>
          <w:rFonts w:asciiTheme="majorHAnsi" w:hAnsiTheme="majorHAnsi"/>
        </w:rPr>
        <w:t>To maintain robust internal reporting systems that enable staff to raise concerns promptly and appropriately.</w:t>
      </w:r>
    </w:p>
    <w:p w14:paraId="70BC7806" w14:textId="77777777" w:rsidR="00D06001" w:rsidRPr="00D06001" w:rsidRDefault="00D06001" w:rsidP="00D06001">
      <w:pPr>
        <w:spacing w:line="240" w:lineRule="auto"/>
        <w:ind w:left="720"/>
        <w:jc w:val="both"/>
        <w:rPr>
          <w:rFonts w:asciiTheme="majorHAnsi" w:hAnsiTheme="majorHAnsi"/>
        </w:rPr>
      </w:pPr>
    </w:p>
    <w:p w14:paraId="0CF5C623"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3. Safeguarding Training and Awareness</w:t>
      </w:r>
    </w:p>
    <w:p w14:paraId="4BBED95F" w14:textId="77777777" w:rsidR="00D06001" w:rsidRPr="00D06001" w:rsidRDefault="00D06001" w:rsidP="00D06001">
      <w:pPr>
        <w:numPr>
          <w:ilvl w:val="0"/>
          <w:numId w:val="16"/>
        </w:numPr>
        <w:spacing w:line="240" w:lineRule="auto"/>
        <w:jc w:val="both"/>
        <w:rPr>
          <w:rFonts w:asciiTheme="majorHAnsi" w:hAnsiTheme="majorHAnsi"/>
        </w:rPr>
      </w:pPr>
      <w:r w:rsidRPr="00D06001">
        <w:rPr>
          <w:rFonts w:asciiTheme="majorHAnsi" w:hAnsiTheme="majorHAnsi"/>
        </w:rPr>
        <w:t xml:space="preserve">All staff will undertake regular </w:t>
      </w:r>
      <w:r w:rsidRPr="00D06001">
        <w:rPr>
          <w:rFonts w:asciiTheme="majorHAnsi" w:hAnsiTheme="majorHAnsi"/>
          <w:b/>
          <w:bCs/>
        </w:rPr>
        <w:t>safeguarding training</w:t>
      </w:r>
      <w:r w:rsidRPr="00D06001">
        <w:rPr>
          <w:rFonts w:asciiTheme="majorHAnsi" w:hAnsiTheme="majorHAnsi"/>
        </w:rPr>
        <w:t xml:space="preserve">, including specific training on county lines, child criminal exploitation (CCE), and the </w:t>
      </w:r>
      <w:r w:rsidRPr="00D06001">
        <w:rPr>
          <w:rFonts w:asciiTheme="majorHAnsi" w:hAnsiTheme="majorHAnsi"/>
          <w:b/>
          <w:bCs/>
        </w:rPr>
        <w:t>DDSCP Levels of Need</w:t>
      </w:r>
      <w:r w:rsidRPr="00D06001">
        <w:rPr>
          <w:rFonts w:asciiTheme="majorHAnsi" w:hAnsiTheme="majorHAnsi"/>
        </w:rPr>
        <w:t>.</w:t>
      </w:r>
    </w:p>
    <w:p w14:paraId="73A5F53D" w14:textId="77777777" w:rsidR="00D06001" w:rsidRPr="00D06001" w:rsidRDefault="00D06001" w:rsidP="00D06001">
      <w:pPr>
        <w:numPr>
          <w:ilvl w:val="0"/>
          <w:numId w:val="16"/>
        </w:numPr>
        <w:spacing w:line="240" w:lineRule="auto"/>
        <w:jc w:val="both"/>
        <w:rPr>
          <w:rFonts w:asciiTheme="majorHAnsi" w:hAnsiTheme="majorHAnsi"/>
        </w:rPr>
      </w:pPr>
      <w:r w:rsidRPr="00D06001">
        <w:rPr>
          <w:rFonts w:asciiTheme="majorHAnsi" w:hAnsiTheme="majorHAnsi"/>
        </w:rPr>
        <w:t>Staff will be trained to spot key indicators such as sudden behavioural changes, absences, unexplained items, and relationships with older peers.</w:t>
      </w:r>
    </w:p>
    <w:p w14:paraId="40BE1C4C" w14:textId="77777777" w:rsidR="00D06001" w:rsidRDefault="00D06001" w:rsidP="00D06001">
      <w:pPr>
        <w:numPr>
          <w:ilvl w:val="0"/>
          <w:numId w:val="16"/>
        </w:numPr>
        <w:spacing w:line="240" w:lineRule="auto"/>
        <w:jc w:val="both"/>
        <w:rPr>
          <w:rFonts w:asciiTheme="majorHAnsi" w:hAnsiTheme="majorHAnsi"/>
        </w:rPr>
      </w:pPr>
      <w:r w:rsidRPr="00D06001">
        <w:rPr>
          <w:rFonts w:asciiTheme="majorHAnsi" w:hAnsiTheme="majorHAnsi"/>
        </w:rPr>
        <w:t>Ongoing updates and reflective discussions will be scheduled to keep staff informed of emerging issues and best practices.</w:t>
      </w:r>
    </w:p>
    <w:p w14:paraId="2E3A9A3B" w14:textId="77777777" w:rsidR="00D06001" w:rsidRPr="00D06001" w:rsidRDefault="00D06001" w:rsidP="00D06001">
      <w:pPr>
        <w:spacing w:line="240" w:lineRule="auto"/>
        <w:ind w:left="720"/>
        <w:jc w:val="both"/>
        <w:rPr>
          <w:rFonts w:asciiTheme="majorHAnsi" w:hAnsiTheme="majorHAnsi"/>
        </w:rPr>
      </w:pPr>
    </w:p>
    <w:p w14:paraId="58506241"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4. Preventative Measures</w:t>
      </w:r>
    </w:p>
    <w:p w14:paraId="1ED63EDE" w14:textId="77777777" w:rsidR="00D06001" w:rsidRPr="00D06001" w:rsidRDefault="00D06001" w:rsidP="00D06001">
      <w:pPr>
        <w:numPr>
          <w:ilvl w:val="0"/>
          <w:numId w:val="17"/>
        </w:numPr>
        <w:spacing w:line="240" w:lineRule="auto"/>
        <w:jc w:val="both"/>
        <w:rPr>
          <w:rFonts w:asciiTheme="majorHAnsi" w:hAnsiTheme="majorHAnsi"/>
        </w:rPr>
      </w:pPr>
      <w:r w:rsidRPr="00D06001">
        <w:rPr>
          <w:rFonts w:asciiTheme="majorHAnsi" w:hAnsiTheme="majorHAnsi"/>
        </w:rPr>
        <w:t>The nursery will build and maintain strong links with local schools, safeguarding partners, and law enforcement to facilitate information sharing.</w:t>
      </w:r>
    </w:p>
    <w:p w14:paraId="1C3689AA" w14:textId="77777777" w:rsidR="00D06001" w:rsidRPr="00D06001" w:rsidRDefault="00D06001" w:rsidP="00D06001">
      <w:pPr>
        <w:numPr>
          <w:ilvl w:val="0"/>
          <w:numId w:val="17"/>
        </w:numPr>
        <w:spacing w:line="240" w:lineRule="auto"/>
        <w:jc w:val="both"/>
        <w:rPr>
          <w:rFonts w:asciiTheme="majorHAnsi" w:hAnsiTheme="majorHAnsi"/>
        </w:rPr>
      </w:pPr>
      <w:r w:rsidRPr="00D06001">
        <w:rPr>
          <w:rFonts w:asciiTheme="majorHAnsi" w:hAnsiTheme="majorHAnsi"/>
        </w:rPr>
        <w:lastRenderedPageBreak/>
        <w:t>Staff will monitor children’s attendance and travel patterns to identify any anomalies or risks.</w:t>
      </w:r>
    </w:p>
    <w:p w14:paraId="734C0F61" w14:textId="77777777" w:rsidR="00D06001" w:rsidRPr="00D06001" w:rsidRDefault="00D06001" w:rsidP="00D06001">
      <w:pPr>
        <w:numPr>
          <w:ilvl w:val="0"/>
          <w:numId w:val="17"/>
        </w:numPr>
        <w:spacing w:line="240" w:lineRule="auto"/>
        <w:jc w:val="both"/>
        <w:rPr>
          <w:rFonts w:asciiTheme="majorHAnsi" w:hAnsiTheme="majorHAnsi"/>
        </w:rPr>
      </w:pPr>
      <w:r w:rsidRPr="00D06001">
        <w:rPr>
          <w:rFonts w:asciiTheme="majorHAnsi" w:hAnsiTheme="majorHAnsi"/>
        </w:rPr>
        <w:t>Parents and carers will be supported through communication, guidance, and workshops to understand the risks associated with county lines.</w:t>
      </w:r>
    </w:p>
    <w:p w14:paraId="47F6E729" w14:textId="77777777" w:rsidR="00D06001" w:rsidRDefault="00D06001" w:rsidP="00D06001">
      <w:pPr>
        <w:numPr>
          <w:ilvl w:val="0"/>
          <w:numId w:val="17"/>
        </w:numPr>
        <w:spacing w:line="240" w:lineRule="auto"/>
        <w:jc w:val="both"/>
        <w:rPr>
          <w:rFonts w:asciiTheme="majorHAnsi" w:hAnsiTheme="majorHAnsi"/>
        </w:rPr>
      </w:pPr>
      <w:r w:rsidRPr="00D06001">
        <w:rPr>
          <w:rFonts w:asciiTheme="majorHAnsi" w:hAnsiTheme="majorHAnsi"/>
        </w:rPr>
        <w:t xml:space="preserve">Staff will consistently promote children's resilience and self-protection through age-appropriate learning as part of the </w:t>
      </w:r>
      <w:r w:rsidRPr="00D06001">
        <w:rPr>
          <w:rFonts w:asciiTheme="majorHAnsi" w:hAnsiTheme="majorHAnsi"/>
          <w:b/>
          <w:bCs/>
        </w:rPr>
        <w:t>EYFS Personal, Social and Emotional Development (PSED)</w:t>
      </w:r>
      <w:r w:rsidRPr="00D06001">
        <w:rPr>
          <w:rFonts w:asciiTheme="majorHAnsi" w:hAnsiTheme="majorHAnsi"/>
        </w:rPr>
        <w:t xml:space="preserve"> area.</w:t>
      </w:r>
    </w:p>
    <w:p w14:paraId="1F1BEFCE" w14:textId="77777777" w:rsidR="00D06001" w:rsidRPr="00D06001" w:rsidRDefault="00D06001" w:rsidP="00D06001">
      <w:pPr>
        <w:spacing w:line="240" w:lineRule="auto"/>
        <w:ind w:left="720"/>
        <w:jc w:val="both"/>
        <w:rPr>
          <w:rFonts w:asciiTheme="majorHAnsi" w:hAnsiTheme="majorHAnsi"/>
        </w:rPr>
      </w:pPr>
    </w:p>
    <w:p w14:paraId="660EF186"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5. Recognising the Signs of Exploitation</w:t>
      </w:r>
    </w:p>
    <w:p w14:paraId="66549584" w14:textId="77777777" w:rsidR="00D06001" w:rsidRPr="00D06001" w:rsidRDefault="00D06001" w:rsidP="00D06001">
      <w:pPr>
        <w:spacing w:line="240" w:lineRule="auto"/>
        <w:jc w:val="both"/>
        <w:rPr>
          <w:rFonts w:asciiTheme="majorHAnsi" w:hAnsiTheme="majorHAnsi"/>
        </w:rPr>
      </w:pPr>
      <w:r w:rsidRPr="00D06001">
        <w:rPr>
          <w:rFonts w:asciiTheme="majorHAnsi" w:hAnsiTheme="majorHAnsi"/>
        </w:rPr>
        <w:t>All staff will remain vigilant for potential warning signs, including:</w:t>
      </w:r>
    </w:p>
    <w:p w14:paraId="55F8E21C" w14:textId="77777777" w:rsidR="00D06001" w:rsidRPr="00D06001" w:rsidRDefault="00D06001" w:rsidP="00D06001">
      <w:pPr>
        <w:numPr>
          <w:ilvl w:val="0"/>
          <w:numId w:val="18"/>
        </w:numPr>
        <w:spacing w:line="240" w:lineRule="auto"/>
        <w:jc w:val="both"/>
        <w:rPr>
          <w:rFonts w:asciiTheme="majorHAnsi" w:hAnsiTheme="majorHAnsi"/>
        </w:rPr>
      </w:pPr>
      <w:r w:rsidRPr="00D06001">
        <w:rPr>
          <w:rFonts w:asciiTheme="majorHAnsi" w:hAnsiTheme="majorHAnsi"/>
        </w:rPr>
        <w:t>Unexplained absences or reluctance to attend nursery.</w:t>
      </w:r>
    </w:p>
    <w:p w14:paraId="4807415C" w14:textId="77777777" w:rsidR="00D06001" w:rsidRPr="00D06001" w:rsidRDefault="00D06001" w:rsidP="00D06001">
      <w:pPr>
        <w:numPr>
          <w:ilvl w:val="0"/>
          <w:numId w:val="18"/>
        </w:numPr>
        <w:spacing w:line="240" w:lineRule="auto"/>
        <w:jc w:val="both"/>
        <w:rPr>
          <w:rFonts w:asciiTheme="majorHAnsi" w:hAnsiTheme="majorHAnsi"/>
        </w:rPr>
      </w:pPr>
      <w:r w:rsidRPr="00D06001">
        <w:rPr>
          <w:rFonts w:asciiTheme="majorHAnsi" w:hAnsiTheme="majorHAnsi"/>
        </w:rPr>
        <w:t>Sudden shifts in mood or behaviour, such as becoming anxious or withdrawn.</w:t>
      </w:r>
    </w:p>
    <w:p w14:paraId="5963438E" w14:textId="77777777" w:rsidR="00D06001" w:rsidRPr="00D06001" w:rsidRDefault="00D06001" w:rsidP="00D06001">
      <w:pPr>
        <w:numPr>
          <w:ilvl w:val="0"/>
          <w:numId w:val="18"/>
        </w:numPr>
        <w:spacing w:line="240" w:lineRule="auto"/>
        <w:jc w:val="both"/>
        <w:rPr>
          <w:rFonts w:asciiTheme="majorHAnsi" w:hAnsiTheme="majorHAnsi"/>
        </w:rPr>
      </w:pPr>
      <w:r w:rsidRPr="00D06001">
        <w:rPr>
          <w:rFonts w:asciiTheme="majorHAnsi" w:hAnsiTheme="majorHAnsi"/>
        </w:rPr>
        <w:t>Engagement with older individuals exerting unusual influence.</w:t>
      </w:r>
    </w:p>
    <w:p w14:paraId="50239652" w14:textId="77777777" w:rsidR="00D06001" w:rsidRPr="00D06001" w:rsidRDefault="00D06001" w:rsidP="00D06001">
      <w:pPr>
        <w:numPr>
          <w:ilvl w:val="0"/>
          <w:numId w:val="18"/>
        </w:numPr>
        <w:spacing w:line="240" w:lineRule="auto"/>
        <w:jc w:val="both"/>
        <w:rPr>
          <w:rFonts w:asciiTheme="majorHAnsi" w:hAnsiTheme="majorHAnsi"/>
        </w:rPr>
      </w:pPr>
      <w:r w:rsidRPr="00D06001">
        <w:rPr>
          <w:rFonts w:asciiTheme="majorHAnsi" w:hAnsiTheme="majorHAnsi"/>
        </w:rPr>
        <w:t>Possession of items inconsistent with their age (e.g., phones, cash, expensive clothing).</w:t>
      </w:r>
    </w:p>
    <w:p w14:paraId="004AABAC" w14:textId="77777777" w:rsidR="00D06001" w:rsidRDefault="00D06001" w:rsidP="00D06001">
      <w:pPr>
        <w:numPr>
          <w:ilvl w:val="0"/>
          <w:numId w:val="18"/>
        </w:numPr>
        <w:spacing w:line="240" w:lineRule="auto"/>
        <w:jc w:val="both"/>
        <w:rPr>
          <w:rFonts w:asciiTheme="majorHAnsi" w:hAnsiTheme="majorHAnsi"/>
        </w:rPr>
      </w:pPr>
      <w:r w:rsidRPr="00D06001">
        <w:rPr>
          <w:rFonts w:asciiTheme="majorHAnsi" w:hAnsiTheme="majorHAnsi"/>
        </w:rPr>
        <w:t>Discovery in unfamiliar locations or being picked up/dropped off by unknown adults.</w:t>
      </w:r>
    </w:p>
    <w:p w14:paraId="4F3C9CC2" w14:textId="77777777" w:rsidR="00D06001" w:rsidRPr="00D06001" w:rsidRDefault="00D06001" w:rsidP="00D06001">
      <w:pPr>
        <w:spacing w:line="240" w:lineRule="auto"/>
        <w:ind w:left="720"/>
        <w:jc w:val="both"/>
        <w:rPr>
          <w:rFonts w:asciiTheme="majorHAnsi" w:hAnsiTheme="majorHAnsi"/>
        </w:rPr>
      </w:pPr>
    </w:p>
    <w:p w14:paraId="4BA89DD4"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6. Reporting and Responding to Concerns</w:t>
      </w:r>
    </w:p>
    <w:p w14:paraId="1EBBBEA3" w14:textId="77777777" w:rsidR="00D06001" w:rsidRPr="00D06001" w:rsidRDefault="00D06001" w:rsidP="00D06001">
      <w:pPr>
        <w:numPr>
          <w:ilvl w:val="0"/>
          <w:numId w:val="19"/>
        </w:numPr>
        <w:spacing w:line="240" w:lineRule="auto"/>
        <w:jc w:val="both"/>
        <w:rPr>
          <w:rFonts w:asciiTheme="majorHAnsi" w:hAnsiTheme="majorHAnsi"/>
        </w:rPr>
      </w:pPr>
      <w:r w:rsidRPr="00D06001">
        <w:rPr>
          <w:rFonts w:asciiTheme="majorHAnsi" w:hAnsiTheme="majorHAnsi"/>
        </w:rPr>
        <w:t xml:space="preserve">Concerns must be reported immediately to the </w:t>
      </w:r>
      <w:r w:rsidRPr="00D06001">
        <w:rPr>
          <w:rFonts w:asciiTheme="majorHAnsi" w:hAnsiTheme="majorHAnsi"/>
          <w:b/>
          <w:bCs/>
        </w:rPr>
        <w:t>Designated Safeguarding Lead (DSL)</w:t>
      </w:r>
      <w:r w:rsidRPr="00D06001">
        <w:rPr>
          <w:rFonts w:asciiTheme="majorHAnsi" w:hAnsiTheme="majorHAnsi"/>
        </w:rPr>
        <w:t xml:space="preserve"> or </w:t>
      </w:r>
      <w:r w:rsidRPr="00D06001">
        <w:rPr>
          <w:rFonts w:asciiTheme="majorHAnsi" w:hAnsiTheme="majorHAnsi"/>
          <w:b/>
          <w:bCs/>
        </w:rPr>
        <w:t>Deputy DSL</w:t>
      </w:r>
      <w:r w:rsidRPr="00D06001">
        <w:rPr>
          <w:rFonts w:asciiTheme="majorHAnsi" w:hAnsiTheme="majorHAnsi"/>
        </w:rPr>
        <w:t>.</w:t>
      </w:r>
    </w:p>
    <w:p w14:paraId="238D354E" w14:textId="77777777" w:rsidR="00D06001" w:rsidRPr="00D06001" w:rsidRDefault="00D06001" w:rsidP="00D06001">
      <w:pPr>
        <w:numPr>
          <w:ilvl w:val="0"/>
          <w:numId w:val="19"/>
        </w:numPr>
        <w:spacing w:line="240" w:lineRule="auto"/>
        <w:jc w:val="both"/>
        <w:rPr>
          <w:rFonts w:asciiTheme="majorHAnsi" w:hAnsiTheme="majorHAnsi"/>
        </w:rPr>
      </w:pPr>
      <w:r w:rsidRPr="00D06001">
        <w:rPr>
          <w:rFonts w:asciiTheme="majorHAnsi" w:hAnsiTheme="majorHAnsi"/>
        </w:rPr>
        <w:t xml:space="preserve">The DSL will follow the </w:t>
      </w:r>
      <w:r w:rsidRPr="00D06001">
        <w:rPr>
          <w:rFonts w:asciiTheme="majorHAnsi" w:hAnsiTheme="majorHAnsi"/>
          <w:b/>
          <w:bCs/>
        </w:rPr>
        <w:t>DDSCP procedures</w:t>
      </w:r>
      <w:r w:rsidRPr="00D06001">
        <w:rPr>
          <w:rFonts w:asciiTheme="majorHAnsi" w:hAnsiTheme="majorHAnsi"/>
        </w:rPr>
        <w:t xml:space="preserve">, assess the level of need, and, where necessary, escalate to </w:t>
      </w:r>
      <w:r w:rsidRPr="00D06001">
        <w:rPr>
          <w:rFonts w:asciiTheme="majorHAnsi" w:hAnsiTheme="majorHAnsi"/>
          <w:b/>
          <w:bCs/>
        </w:rPr>
        <w:t>Children’s Social Care</w:t>
      </w:r>
      <w:r w:rsidRPr="00D06001">
        <w:rPr>
          <w:rFonts w:asciiTheme="majorHAnsi" w:hAnsiTheme="majorHAnsi"/>
        </w:rPr>
        <w:t xml:space="preserve">, </w:t>
      </w:r>
      <w:r w:rsidRPr="00D06001">
        <w:rPr>
          <w:rFonts w:asciiTheme="majorHAnsi" w:hAnsiTheme="majorHAnsi"/>
          <w:b/>
          <w:bCs/>
        </w:rPr>
        <w:t>the Police</w:t>
      </w:r>
      <w:r w:rsidRPr="00D06001">
        <w:rPr>
          <w:rFonts w:asciiTheme="majorHAnsi" w:hAnsiTheme="majorHAnsi"/>
        </w:rPr>
        <w:t xml:space="preserve">, or the </w:t>
      </w:r>
      <w:r w:rsidRPr="00D06001">
        <w:rPr>
          <w:rFonts w:asciiTheme="majorHAnsi" w:hAnsiTheme="majorHAnsi"/>
          <w:b/>
          <w:bCs/>
        </w:rPr>
        <w:t>National Crime Agency (NCA)</w:t>
      </w:r>
      <w:r w:rsidRPr="00D06001">
        <w:rPr>
          <w:rFonts w:asciiTheme="majorHAnsi" w:hAnsiTheme="majorHAnsi"/>
        </w:rPr>
        <w:t>.</w:t>
      </w:r>
    </w:p>
    <w:p w14:paraId="7B42ACC0" w14:textId="77777777" w:rsidR="00D06001" w:rsidRPr="00D06001" w:rsidRDefault="00D06001" w:rsidP="00D06001">
      <w:pPr>
        <w:numPr>
          <w:ilvl w:val="0"/>
          <w:numId w:val="19"/>
        </w:numPr>
        <w:spacing w:line="240" w:lineRule="auto"/>
        <w:jc w:val="both"/>
        <w:rPr>
          <w:rFonts w:asciiTheme="majorHAnsi" w:hAnsiTheme="majorHAnsi"/>
        </w:rPr>
      </w:pPr>
      <w:r w:rsidRPr="00D06001">
        <w:rPr>
          <w:rFonts w:asciiTheme="majorHAnsi" w:hAnsiTheme="majorHAnsi"/>
        </w:rPr>
        <w:t>In all actions, the welfare and safety of the child will remain the primary consideration.</w:t>
      </w:r>
    </w:p>
    <w:p w14:paraId="47EA4387" w14:textId="77777777" w:rsidR="00D06001" w:rsidRDefault="00D06001" w:rsidP="00D06001">
      <w:pPr>
        <w:numPr>
          <w:ilvl w:val="0"/>
          <w:numId w:val="19"/>
        </w:numPr>
        <w:spacing w:line="240" w:lineRule="auto"/>
        <w:jc w:val="both"/>
        <w:rPr>
          <w:rFonts w:asciiTheme="majorHAnsi" w:hAnsiTheme="majorHAnsi"/>
        </w:rPr>
      </w:pPr>
      <w:r w:rsidRPr="00D06001">
        <w:rPr>
          <w:rFonts w:asciiTheme="majorHAnsi" w:hAnsiTheme="majorHAnsi"/>
        </w:rPr>
        <w:t xml:space="preserve">All concerns will be recorded accurately and stored securely in line with </w:t>
      </w:r>
      <w:r w:rsidRPr="00D06001">
        <w:rPr>
          <w:rFonts w:asciiTheme="majorHAnsi" w:hAnsiTheme="majorHAnsi"/>
          <w:b/>
          <w:bCs/>
        </w:rPr>
        <w:t>data protection regulations (UK GDPR)</w:t>
      </w:r>
      <w:r w:rsidRPr="00D06001">
        <w:rPr>
          <w:rFonts w:asciiTheme="majorHAnsi" w:hAnsiTheme="majorHAnsi"/>
        </w:rPr>
        <w:t>.</w:t>
      </w:r>
    </w:p>
    <w:p w14:paraId="0F17EAD4" w14:textId="77777777" w:rsidR="00D06001" w:rsidRPr="00D06001" w:rsidRDefault="00D06001" w:rsidP="00D06001">
      <w:pPr>
        <w:spacing w:line="240" w:lineRule="auto"/>
        <w:ind w:left="720"/>
        <w:jc w:val="both"/>
        <w:rPr>
          <w:rFonts w:asciiTheme="majorHAnsi" w:hAnsiTheme="majorHAnsi"/>
        </w:rPr>
      </w:pPr>
    </w:p>
    <w:p w14:paraId="012D5C9A"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7. Partnership Working</w:t>
      </w:r>
    </w:p>
    <w:p w14:paraId="44462928" w14:textId="77777777" w:rsidR="00D06001" w:rsidRPr="00D06001" w:rsidRDefault="00D06001" w:rsidP="00D06001">
      <w:pPr>
        <w:numPr>
          <w:ilvl w:val="0"/>
          <w:numId w:val="20"/>
        </w:numPr>
        <w:spacing w:line="240" w:lineRule="auto"/>
        <w:jc w:val="both"/>
        <w:rPr>
          <w:rFonts w:asciiTheme="majorHAnsi" w:hAnsiTheme="majorHAnsi"/>
        </w:rPr>
      </w:pPr>
      <w:r w:rsidRPr="00D06001">
        <w:rPr>
          <w:rFonts w:asciiTheme="majorHAnsi" w:hAnsiTheme="majorHAnsi"/>
        </w:rPr>
        <w:t>We will work collaboratively with schools, local authorities, healthcare professionals, and community organisations to provide coordinated support to children at risk.</w:t>
      </w:r>
    </w:p>
    <w:p w14:paraId="52A5B9A0" w14:textId="77777777" w:rsidR="00D06001" w:rsidRPr="00D06001" w:rsidRDefault="00D06001" w:rsidP="00D06001">
      <w:pPr>
        <w:numPr>
          <w:ilvl w:val="0"/>
          <w:numId w:val="20"/>
        </w:numPr>
        <w:spacing w:line="240" w:lineRule="auto"/>
        <w:jc w:val="both"/>
        <w:rPr>
          <w:rFonts w:asciiTheme="majorHAnsi" w:hAnsiTheme="majorHAnsi"/>
        </w:rPr>
      </w:pPr>
      <w:r w:rsidRPr="00D06001">
        <w:rPr>
          <w:rFonts w:asciiTheme="majorHAnsi" w:hAnsiTheme="majorHAnsi"/>
        </w:rPr>
        <w:t>Active participation in DDSCP-led initiatives and multi-agency forums will ensure our practices remain aligned with local safeguarding strategies.</w:t>
      </w:r>
    </w:p>
    <w:p w14:paraId="3ACF091D" w14:textId="77777777" w:rsidR="00D06001" w:rsidRDefault="00D06001" w:rsidP="00D06001">
      <w:pPr>
        <w:numPr>
          <w:ilvl w:val="0"/>
          <w:numId w:val="20"/>
        </w:numPr>
        <w:spacing w:line="240" w:lineRule="auto"/>
        <w:jc w:val="both"/>
        <w:rPr>
          <w:rFonts w:asciiTheme="majorHAnsi" w:hAnsiTheme="majorHAnsi"/>
        </w:rPr>
      </w:pPr>
      <w:r w:rsidRPr="00D06001">
        <w:rPr>
          <w:rFonts w:asciiTheme="majorHAnsi" w:hAnsiTheme="majorHAnsi"/>
        </w:rPr>
        <w:t>Families will be included in safeguarding conversations and supported to protect their children through clear communication and partnership.</w:t>
      </w:r>
    </w:p>
    <w:p w14:paraId="2E9F82EB" w14:textId="77777777" w:rsidR="00D06001" w:rsidRDefault="00D06001" w:rsidP="00D06001">
      <w:pPr>
        <w:spacing w:line="240" w:lineRule="auto"/>
        <w:ind w:left="720"/>
        <w:jc w:val="both"/>
        <w:rPr>
          <w:rFonts w:asciiTheme="majorHAnsi" w:hAnsiTheme="majorHAnsi"/>
        </w:rPr>
      </w:pPr>
    </w:p>
    <w:p w14:paraId="764BB632" w14:textId="77777777" w:rsidR="00D06001" w:rsidRPr="00D06001" w:rsidRDefault="00D06001" w:rsidP="00D06001">
      <w:pPr>
        <w:spacing w:line="240" w:lineRule="auto"/>
        <w:ind w:left="720"/>
        <w:jc w:val="both"/>
        <w:rPr>
          <w:rFonts w:asciiTheme="majorHAnsi" w:hAnsiTheme="majorHAnsi"/>
        </w:rPr>
      </w:pPr>
    </w:p>
    <w:p w14:paraId="339D7D25"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lastRenderedPageBreak/>
        <w:t>8. Support for Affected Children</w:t>
      </w:r>
    </w:p>
    <w:p w14:paraId="3BD6C597" w14:textId="77777777" w:rsidR="00D06001" w:rsidRPr="00D06001" w:rsidRDefault="00D06001" w:rsidP="00D06001">
      <w:pPr>
        <w:numPr>
          <w:ilvl w:val="0"/>
          <w:numId w:val="21"/>
        </w:numPr>
        <w:spacing w:line="240" w:lineRule="auto"/>
        <w:jc w:val="both"/>
        <w:rPr>
          <w:rFonts w:asciiTheme="majorHAnsi" w:hAnsiTheme="majorHAnsi"/>
        </w:rPr>
      </w:pPr>
      <w:r w:rsidRPr="00D06001">
        <w:rPr>
          <w:rFonts w:asciiTheme="majorHAnsi" w:hAnsiTheme="majorHAnsi"/>
        </w:rPr>
        <w:t>Children identified as being at risk or impacted by exploitation will be offered personalised support, including access to mental health professionals, early help assessments, and trusted adult relationships.</w:t>
      </w:r>
    </w:p>
    <w:p w14:paraId="396700D5" w14:textId="77777777" w:rsidR="00D06001" w:rsidRPr="00D06001" w:rsidRDefault="00D06001" w:rsidP="00D06001">
      <w:pPr>
        <w:numPr>
          <w:ilvl w:val="0"/>
          <w:numId w:val="21"/>
        </w:numPr>
        <w:spacing w:line="240" w:lineRule="auto"/>
        <w:jc w:val="both"/>
        <w:rPr>
          <w:rFonts w:asciiTheme="majorHAnsi" w:hAnsiTheme="majorHAnsi"/>
        </w:rPr>
      </w:pPr>
      <w:r w:rsidRPr="00D06001">
        <w:rPr>
          <w:rFonts w:asciiTheme="majorHAnsi" w:hAnsiTheme="majorHAnsi"/>
        </w:rPr>
        <w:t>All interactions with affected children will be handled with care, respect, and trauma-informed approaches.</w:t>
      </w:r>
    </w:p>
    <w:p w14:paraId="3F97B017" w14:textId="77777777" w:rsidR="00D06001" w:rsidRDefault="00D06001" w:rsidP="00D06001">
      <w:pPr>
        <w:numPr>
          <w:ilvl w:val="0"/>
          <w:numId w:val="21"/>
        </w:numPr>
        <w:spacing w:line="240" w:lineRule="auto"/>
        <w:jc w:val="both"/>
        <w:rPr>
          <w:rFonts w:asciiTheme="majorHAnsi" w:hAnsiTheme="majorHAnsi"/>
        </w:rPr>
      </w:pPr>
      <w:r w:rsidRPr="00D06001">
        <w:rPr>
          <w:rFonts w:asciiTheme="majorHAnsi" w:hAnsiTheme="majorHAnsi"/>
        </w:rPr>
        <w:t>The nursery will ensure a sensitive and nurturing environment for recovery and stability.</w:t>
      </w:r>
    </w:p>
    <w:p w14:paraId="0DC5ABD3" w14:textId="77777777" w:rsidR="00D06001" w:rsidRPr="00D06001" w:rsidRDefault="00D06001" w:rsidP="00D06001">
      <w:pPr>
        <w:spacing w:line="240" w:lineRule="auto"/>
        <w:ind w:left="720"/>
        <w:jc w:val="both"/>
        <w:rPr>
          <w:rFonts w:asciiTheme="majorHAnsi" w:hAnsiTheme="majorHAnsi"/>
        </w:rPr>
      </w:pPr>
    </w:p>
    <w:p w14:paraId="394B2B7C"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9. Monitoring and Review</w:t>
      </w:r>
    </w:p>
    <w:p w14:paraId="13D018AE" w14:textId="77777777" w:rsidR="00D06001" w:rsidRPr="00D06001" w:rsidRDefault="00D06001" w:rsidP="00D06001">
      <w:pPr>
        <w:numPr>
          <w:ilvl w:val="0"/>
          <w:numId w:val="22"/>
        </w:numPr>
        <w:spacing w:line="240" w:lineRule="auto"/>
        <w:jc w:val="both"/>
        <w:rPr>
          <w:rFonts w:asciiTheme="majorHAnsi" w:hAnsiTheme="majorHAnsi"/>
        </w:rPr>
      </w:pPr>
      <w:r w:rsidRPr="00D06001">
        <w:rPr>
          <w:rFonts w:asciiTheme="majorHAnsi" w:hAnsiTheme="majorHAnsi"/>
        </w:rPr>
        <w:t xml:space="preserve">This policy will be reviewed </w:t>
      </w:r>
      <w:r w:rsidRPr="00D06001">
        <w:rPr>
          <w:rFonts w:asciiTheme="majorHAnsi" w:hAnsiTheme="majorHAnsi"/>
          <w:b/>
          <w:bCs/>
        </w:rPr>
        <w:t>annually</w:t>
      </w:r>
      <w:r w:rsidRPr="00D06001">
        <w:rPr>
          <w:rFonts w:asciiTheme="majorHAnsi" w:hAnsiTheme="majorHAnsi"/>
        </w:rPr>
        <w:t xml:space="preserve"> or following any major updates to legislation, guidance, or local safeguarding procedures.</w:t>
      </w:r>
    </w:p>
    <w:p w14:paraId="314F7C84" w14:textId="77777777" w:rsidR="00D06001" w:rsidRPr="00D06001" w:rsidRDefault="00D06001" w:rsidP="00D06001">
      <w:pPr>
        <w:numPr>
          <w:ilvl w:val="0"/>
          <w:numId w:val="22"/>
        </w:numPr>
        <w:spacing w:line="240" w:lineRule="auto"/>
        <w:jc w:val="both"/>
        <w:rPr>
          <w:rFonts w:asciiTheme="majorHAnsi" w:hAnsiTheme="majorHAnsi"/>
        </w:rPr>
      </w:pPr>
      <w:r w:rsidRPr="00D06001">
        <w:rPr>
          <w:rFonts w:asciiTheme="majorHAnsi" w:hAnsiTheme="majorHAnsi"/>
        </w:rPr>
        <w:t>Internal audits, feedback from staff, and case reviews will inform any updates to our safeguarding approach.</w:t>
      </w:r>
    </w:p>
    <w:p w14:paraId="51689B5C" w14:textId="77777777" w:rsidR="00D06001" w:rsidRDefault="00D06001" w:rsidP="00D06001">
      <w:pPr>
        <w:numPr>
          <w:ilvl w:val="0"/>
          <w:numId w:val="22"/>
        </w:numPr>
        <w:spacing w:line="240" w:lineRule="auto"/>
        <w:jc w:val="both"/>
        <w:rPr>
          <w:rFonts w:asciiTheme="majorHAnsi" w:hAnsiTheme="majorHAnsi"/>
        </w:rPr>
      </w:pPr>
      <w:r w:rsidRPr="00D06001">
        <w:rPr>
          <w:rFonts w:asciiTheme="majorHAnsi" w:hAnsiTheme="majorHAnsi"/>
        </w:rPr>
        <w:t>The effectiveness of our safeguarding training and preventative measures will be regularly assessed to ensure continued protection against exploitation.</w:t>
      </w:r>
    </w:p>
    <w:p w14:paraId="662549FD" w14:textId="77777777" w:rsidR="00D06001" w:rsidRPr="00D06001" w:rsidRDefault="00D06001" w:rsidP="00D06001">
      <w:pPr>
        <w:spacing w:line="240" w:lineRule="auto"/>
        <w:ind w:left="720"/>
        <w:jc w:val="both"/>
        <w:rPr>
          <w:rFonts w:asciiTheme="majorHAnsi" w:hAnsiTheme="majorHAnsi"/>
        </w:rPr>
      </w:pPr>
    </w:p>
    <w:p w14:paraId="351CF63C"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10. Conclusion</w:t>
      </w:r>
    </w:p>
    <w:p w14:paraId="331F1F29" w14:textId="77777777" w:rsidR="00D06001" w:rsidRPr="00D06001" w:rsidRDefault="00D06001" w:rsidP="00D06001">
      <w:pPr>
        <w:spacing w:line="240" w:lineRule="auto"/>
        <w:jc w:val="both"/>
        <w:rPr>
          <w:rFonts w:asciiTheme="majorHAnsi" w:hAnsiTheme="majorHAnsi"/>
        </w:rPr>
      </w:pPr>
      <w:r w:rsidRPr="00D06001">
        <w:rPr>
          <w:rFonts w:asciiTheme="majorHAnsi" w:hAnsiTheme="majorHAnsi"/>
        </w:rPr>
        <w:t>Walk in the Park Nursery is committed to providing a safe, secure, and nurturing environment where every child is protected from harm, including the threat of county lines exploitation. We will continue to work with families, staff, and safeguarding partners to ensure every child’s right to a safe and happy early childhood is upheld.</w:t>
      </w:r>
    </w:p>
    <w:p w14:paraId="4BFB26AF" w14:textId="3F946A2B" w:rsidR="00D06001" w:rsidRPr="00D06001" w:rsidRDefault="00D06001" w:rsidP="00D06001">
      <w:pPr>
        <w:spacing w:line="240" w:lineRule="auto"/>
        <w:jc w:val="both"/>
        <w:rPr>
          <w:rFonts w:asciiTheme="majorHAnsi" w:hAnsiTheme="majorHAnsi"/>
        </w:rPr>
      </w:pPr>
    </w:p>
    <w:p w14:paraId="7D07E9A7" w14:textId="77777777" w:rsidR="00D06001" w:rsidRPr="00D06001" w:rsidRDefault="00D06001" w:rsidP="00D06001">
      <w:pPr>
        <w:spacing w:line="240" w:lineRule="auto"/>
        <w:jc w:val="both"/>
        <w:rPr>
          <w:rFonts w:asciiTheme="majorHAnsi" w:hAnsiTheme="majorHAnsi"/>
          <w:b/>
          <w:bCs/>
        </w:rPr>
      </w:pPr>
      <w:r w:rsidRPr="00D06001">
        <w:rPr>
          <w:rFonts w:asciiTheme="majorHAnsi" w:hAnsiTheme="majorHAnsi"/>
          <w:b/>
          <w:bCs/>
        </w:rPr>
        <w:t>Legal Framework and Guidance</w:t>
      </w:r>
    </w:p>
    <w:p w14:paraId="339BA2F4" w14:textId="77777777" w:rsidR="00D06001" w:rsidRPr="00D06001" w:rsidRDefault="00D06001" w:rsidP="00D06001">
      <w:pPr>
        <w:spacing w:line="240" w:lineRule="auto"/>
        <w:jc w:val="both"/>
        <w:rPr>
          <w:rFonts w:asciiTheme="majorHAnsi" w:hAnsiTheme="majorHAnsi"/>
        </w:rPr>
      </w:pPr>
      <w:r w:rsidRPr="00D06001">
        <w:rPr>
          <w:rFonts w:asciiTheme="majorHAnsi" w:hAnsiTheme="majorHAnsi"/>
        </w:rPr>
        <w:t>This policy is informed and supported by the following frameworks and legislation:</w:t>
      </w:r>
    </w:p>
    <w:p w14:paraId="74C74B12"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Early Years Foundation Stage (EYFS) Statutory Framework (2024)</w:t>
      </w:r>
    </w:p>
    <w:p w14:paraId="1C97E8FA"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Children Act 1989 &amp; 2004</w:t>
      </w:r>
    </w:p>
    <w:p w14:paraId="0AD186FB"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Working Together to Safeguard Children (2018, updated 2023)</w:t>
      </w:r>
    </w:p>
    <w:p w14:paraId="2333FB97"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Keeping Children Safe in Education (KCSIE, 2023)</w:t>
      </w:r>
    </w:p>
    <w:p w14:paraId="1C47905F"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Serious Crime Act 2015 (particularly sections on child exploitation)</w:t>
      </w:r>
    </w:p>
    <w:p w14:paraId="007A4F0D"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Modern Slavery Act 2015</w:t>
      </w:r>
    </w:p>
    <w:p w14:paraId="6F376496"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UK General Data Protection Regulation (UK GDPR)</w:t>
      </w:r>
    </w:p>
    <w:p w14:paraId="3B1AB78B"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Prevent Duty Guidance (2015, updated 2021)</w:t>
      </w:r>
    </w:p>
    <w:p w14:paraId="0B0027D7" w14:textId="77777777" w:rsidR="00D06001" w:rsidRPr="00D06001" w:rsidRDefault="00D06001" w:rsidP="00D06001">
      <w:pPr>
        <w:numPr>
          <w:ilvl w:val="0"/>
          <w:numId w:val="23"/>
        </w:numPr>
        <w:spacing w:line="240" w:lineRule="auto"/>
        <w:jc w:val="both"/>
        <w:rPr>
          <w:rFonts w:asciiTheme="majorHAnsi" w:hAnsiTheme="majorHAnsi"/>
        </w:rPr>
      </w:pPr>
      <w:r w:rsidRPr="00D06001">
        <w:rPr>
          <w:rFonts w:asciiTheme="majorHAnsi" w:hAnsiTheme="majorHAnsi"/>
        </w:rPr>
        <w:t>Derby and Derbyshire Safeguarding Children Partnership (DDSCP) Procedures and Threshold Guidance</w:t>
      </w:r>
    </w:p>
    <w:p w14:paraId="12FBF964" w14:textId="77777777" w:rsidR="00013D76" w:rsidRDefault="00013D76" w:rsidP="0046268E">
      <w:pPr>
        <w:spacing w:line="240" w:lineRule="auto"/>
        <w:jc w:val="both"/>
      </w:pPr>
    </w:p>
    <w:sectPr w:rsidR="00013D76"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D45D0" w14:textId="77777777" w:rsidR="004C1794" w:rsidRDefault="004C1794" w:rsidP="008933B8">
      <w:pPr>
        <w:spacing w:after="0" w:line="240" w:lineRule="auto"/>
      </w:pPr>
      <w:r>
        <w:separator/>
      </w:r>
    </w:p>
  </w:endnote>
  <w:endnote w:type="continuationSeparator" w:id="0">
    <w:p w14:paraId="7685BEA0" w14:textId="77777777" w:rsidR="004C1794" w:rsidRDefault="004C1794"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B4CB1" w14:textId="77777777" w:rsidR="004C1794" w:rsidRDefault="004C1794" w:rsidP="008933B8">
      <w:pPr>
        <w:spacing w:after="0" w:line="240" w:lineRule="auto"/>
      </w:pPr>
      <w:r>
        <w:separator/>
      </w:r>
    </w:p>
  </w:footnote>
  <w:footnote w:type="continuationSeparator" w:id="0">
    <w:p w14:paraId="4D0F02F4" w14:textId="77777777" w:rsidR="004C1794" w:rsidRDefault="004C1794"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60C87"/>
    <w:multiLevelType w:val="multilevel"/>
    <w:tmpl w:val="746E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E31DA9"/>
    <w:multiLevelType w:val="multilevel"/>
    <w:tmpl w:val="3CCE3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0D3387"/>
    <w:multiLevelType w:val="multilevel"/>
    <w:tmpl w:val="FC5C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EE0516"/>
    <w:multiLevelType w:val="multilevel"/>
    <w:tmpl w:val="884077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DE796C"/>
    <w:multiLevelType w:val="multilevel"/>
    <w:tmpl w:val="0C8E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142A2C"/>
    <w:multiLevelType w:val="multilevel"/>
    <w:tmpl w:val="04324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584546"/>
    <w:multiLevelType w:val="multilevel"/>
    <w:tmpl w:val="A35A4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3524C3"/>
    <w:multiLevelType w:val="multilevel"/>
    <w:tmpl w:val="2E1E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BF3A0A"/>
    <w:multiLevelType w:val="multilevel"/>
    <w:tmpl w:val="BE02D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B2BC5"/>
    <w:multiLevelType w:val="multilevel"/>
    <w:tmpl w:val="9B8A7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792D95"/>
    <w:multiLevelType w:val="multilevel"/>
    <w:tmpl w:val="C98CA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BE481A"/>
    <w:multiLevelType w:val="multilevel"/>
    <w:tmpl w:val="9290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61C3B"/>
    <w:multiLevelType w:val="multilevel"/>
    <w:tmpl w:val="71DA1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4C1257"/>
    <w:multiLevelType w:val="multilevel"/>
    <w:tmpl w:val="86E20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0E64C0"/>
    <w:multiLevelType w:val="multilevel"/>
    <w:tmpl w:val="D4B27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347766"/>
    <w:multiLevelType w:val="multilevel"/>
    <w:tmpl w:val="B65C6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3D6E92"/>
    <w:multiLevelType w:val="multilevel"/>
    <w:tmpl w:val="3FC00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780B47"/>
    <w:multiLevelType w:val="multilevel"/>
    <w:tmpl w:val="8F808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B6579EB"/>
    <w:multiLevelType w:val="multilevel"/>
    <w:tmpl w:val="0AD63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084D6A"/>
    <w:multiLevelType w:val="multilevel"/>
    <w:tmpl w:val="5044A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21"/>
  </w:num>
  <w:num w:numId="2" w16cid:durableId="737244061">
    <w:abstractNumId w:val="7"/>
  </w:num>
  <w:num w:numId="3" w16cid:durableId="1970435953">
    <w:abstractNumId w:val="3"/>
  </w:num>
  <w:num w:numId="4" w16cid:durableId="1174609279">
    <w:abstractNumId w:val="19"/>
  </w:num>
  <w:num w:numId="5" w16cid:durableId="946279552">
    <w:abstractNumId w:val="4"/>
  </w:num>
  <w:num w:numId="6" w16cid:durableId="2010978438">
    <w:abstractNumId w:val="2"/>
  </w:num>
  <w:num w:numId="7" w16cid:durableId="1021667118">
    <w:abstractNumId w:val="11"/>
  </w:num>
  <w:num w:numId="8" w16cid:durableId="562448943">
    <w:abstractNumId w:val="6"/>
  </w:num>
  <w:num w:numId="9" w16cid:durableId="1169058931">
    <w:abstractNumId w:val="9"/>
  </w:num>
  <w:num w:numId="10" w16cid:durableId="534656038">
    <w:abstractNumId w:val="12"/>
  </w:num>
  <w:num w:numId="11" w16cid:durableId="349184575">
    <w:abstractNumId w:val="20"/>
  </w:num>
  <w:num w:numId="12" w16cid:durableId="89663310">
    <w:abstractNumId w:val="0"/>
  </w:num>
  <w:num w:numId="13" w16cid:durableId="1788311188">
    <w:abstractNumId w:val="5"/>
  </w:num>
  <w:num w:numId="14" w16cid:durableId="1756126551">
    <w:abstractNumId w:val="22"/>
  </w:num>
  <w:num w:numId="15" w16cid:durableId="1451851599">
    <w:abstractNumId w:val="10"/>
  </w:num>
  <w:num w:numId="16" w16cid:durableId="1942107263">
    <w:abstractNumId w:val="16"/>
  </w:num>
  <w:num w:numId="17" w16cid:durableId="1076130137">
    <w:abstractNumId w:val="13"/>
  </w:num>
  <w:num w:numId="18" w16cid:durableId="530530155">
    <w:abstractNumId w:val="15"/>
  </w:num>
  <w:num w:numId="19" w16cid:durableId="1484737165">
    <w:abstractNumId w:val="14"/>
  </w:num>
  <w:num w:numId="20" w16cid:durableId="1295477453">
    <w:abstractNumId w:val="18"/>
  </w:num>
  <w:num w:numId="21" w16cid:durableId="1534883759">
    <w:abstractNumId w:val="1"/>
  </w:num>
  <w:num w:numId="22" w16cid:durableId="1408309346">
    <w:abstractNumId w:val="17"/>
  </w:num>
  <w:num w:numId="23" w16cid:durableId="19738980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C2E5A"/>
    <w:rsid w:val="0046268E"/>
    <w:rsid w:val="004C1794"/>
    <w:rsid w:val="005A0161"/>
    <w:rsid w:val="006D0760"/>
    <w:rsid w:val="008933B8"/>
    <w:rsid w:val="008E4552"/>
    <w:rsid w:val="00AF4747"/>
    <w:rsid w:val="00D06001"/>
    <w:rsid w:val="00F964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34"/>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699826">
      <w:bodyDiv w:val="1"/>
      <w:marLeft w:val="0"/>
      <w:marRight w:val="0"/>
      <w:marTop w:val="0"/>
      <w:marBottom w:val="0"/>
      <w:divBdr>
        <w:top w:val="none" w:sz="0" w:space="0" w:color="auto"/>
        <w:left w:val="none" w:sz="0" w:space="0" w:color="auto"/>
        <w:bottom w:val="none" w:sz="0" w:space="0" w:color="auto"/>
        <w:right w:val="none" w:sz="0" w:space="0" w:color="auto"/>
      </w:divBdr>
    </w:div>
    <w:div w:id="1565097978">
      <w:bodyDiv w:val="1"/>
      <w:marLeft w:val="0"/>
      <w:marRight w:val="0"/>
      <w:marTop w:val="0"/>
      <w:marBottom w:val="0"/>
      <w:divBdr>
        <w:top w:val="none" w:sz="0" w:space="0" w:color="auto"/>
        <w:left w:val="none" w:sz="0" w:space="0" w:color="auto"/>
        <w:bottom w:val="none" w:sz="0" w:space="0" w:color="auto"/>
        <w:right w:val="none" w:sz="0" w:space="0" w:color="auto"/>
      </w:divBdr>
      <w:divsChild>
        <w:div w:id="1112244192">
          <w:marLeft w:val="0"/>
          <w:marRight w:val="0"/>
          <w:marTop w:val="0"/>
          <w:marBottom w:val="0"/>
          <w:divBdr>
            <w:top w:val="none" w:sz="0" w:space="0" w:color="auto"/>
            <w:left w:val="none" w:sz="0" w:space="0" w:color="auto"/>
            <w:bottom w:val="none" w:sz="0" w:space="0" w:color="auto"/>
            <w:right w:val="none" w:sz="0" w:space="0" w:color="auto"/>
          </w:divBdr>
        </w:div>
        <w:div w:id="254168570">
          <w:marLeft w:val="0"/>
          <w:marRight w:val="0"/>
          <w:marTop w:val="0"/>
          <w:marBottom w:val="0"/>
          <w:divBdr>
            <w:top w:val="none" w:sz="0" w:space="0" w:color="auto"/>
            <w:left w:val="none" w:sz="0" w:space="0" w:color="auto"/>
            <w:bottom w:val="none" w:sz="0" w:space="0" w:color="auto"/>
            <w:right w:val="none" w:sz="0" w:space="0" w:color="auto"/>
          </w:divBdr>
        </w:div>
        <w:div w:id="333916397">
          <w:marLeft w:val="0"/>
          <w:marRight w:val="0"/>
          <w:marTop w:val="0"/>
          <w:marBottom w:val="0"/>
          <w:divBdr>
            <w:top w:val="none" w:sz="0" w:space="0" w:color="auto"/>
            <w:left w:val="none" w:sz="0" w:space="0" w:color="auto"/>
            <w:bottom w:val="none" w:sz="0" w:space="0" w:color="auto"/>
            <w:right w:val="none" w:sz="0" w:space="0" w:color="auto"/>
          </w:divBdr>
        </w:div>
        <w:div w:id="886064930">
          <w:marLeft w:val="0"/>
          <w:marRight w:val="0"/>
          <w:marTop w:val="0"/>
          <w:marBottom w:val="0"/>
          <w:divBdr>
            <w:top w:val="none" w:sz="0" w:space="0" w:color="auto"/>
            <w:left w:val="none" w:sz="0" w:space="0" w:color="auto"/>
            <w:bottom w:val="none" w:sz="0" w:space="0" w:color="auto"/>
            <w:right w:val="none" w:sz="0" w:space="0" w:color="auto"/>
          </w:divBdr>
        </w:div>
        <w:div w:id="1845583297">
          <w:marLeft w:val="0"/>
          <w:marRight w:val="0"/>
          <w:marTop w:val="0"/>
          <w:marBottom w:val="0"/>
          <w:divBdr>
            <w:top w:val="none" w:sz="0" w:space="0" w:color="auto"/>
            <w:left w:val="none" w:sz="0" w:space="0" w:color="auto"/>
            <w:bottom w:val="none" w:sz="0" w:space="0" w:color="auto"/>
            <w:right w:val="none" w:sz="0" w:space="0" w:color="auto"/>
          </w:divBdr>
        </w:div>
        <w:div w:id="1450972861">
          <w:marLeft w:val="0"/>
          <w:marRight w:val="0"/>
          <w:marTop w:val="0"/>
          <w:marBottom w:val="0"/>
          <w:divBdr>
            <w:top w:val="none" w:sz="0" w:space="0" w:color="auto"/>
            <w:left w:val="none" w:sz="0" w:space="0" w:color="auto"/>
            <w:bottom w:val="none" w:sz="0" w:space="0" w:color="auto"/>
            <w:right w:val="none" w:sz="0" w:space="0" w:color="auto"/>
          </w:divBdr>
        </w:div>
      </w:divsChild>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86742267">
      <w:bodyDiv w:val="1"/>
      <w:marLeft w:val="0"/>
      <w:marRight w:val="0"/>
      <w:marTop w:val="0"/>
      <w:marBottom w:val="0"/>
      <w:divBdr>
        <w:top w:val="none" w:sz="0" w:space="0" w:color="auto"/>
        <w:left w:val="none" w:sz="0" w:space="0" w:color="auto"/>
        <w:bottom w:val="none" w:sz="0" w:space="0" w:color="auto"/>
        <w:right w:val="none" w:sz="0" w:space="0" w:color="auto"/>
      </w:divBdr>
      <w:divsChild>
        <w:div w:id="1614946482">
          <w:marLeft w:val="0"/>
          <w:marRight w:val="0"/>
          <w:marTop w:val="0"/>
          <w:marBottom w:val="0"/>
          <w:divBdr>
            <w:top w:val="none" w:sz="0" w:space="0" w:color="auto"/>
            <w:left w:val="none" w:sz="0" w:space="0" w:color="auto"/>
            <w:bottom w:val="none" w:sz="0" w:space="0" w:color="auto"/>
            <w:right w:val="none" w:sz="0" w:space="0" w:color="auto"/>
          </w:divBdr>
        </w:div>
        <w:div w:id="1280842859">
          <w:marLeft w:val="0"/>
          <w:marRight w:val="0"/>
          <w:marTop w:val="0"/>
          <w:marBottom w:val="0"/>
          <w:divBdr>
            <w:top w:val="none" w:sz="0" w:space="0" w:color="auto"/>
            <w:left w:val="none" w:sz="0" w:space="0" w:color="auto"/>
            <w:bottom w:val="none" w:sz="0" w:space="0" w:color="auto"/>
            <w:right w:val="none" w:sz="0" w:space="0" w:color="auto"/>
          </w:divBdr>
        </w:div>
        <w:div w:id="1303533568">
          <w:marLeft w:val="0"/>
          <w:marRight w:val="0"/>
          <w:marTop w:val="0"/>
          <w:marBottom w:val="0"/>
          <w:divBdr>
            <w:top w:val="none" w:sz="0" w:space="0" w:color="auto"/>
            <w:left w:val="none" w:sz="0" w:space="0" w:color="auto"/>
            <w:bottom w:val="none" w:sz="0" w:space="0" w:color="auto"/>
            <w:right w:val="none" w:sz="0" w:space="0" w:color="auto"/>
          </w:divBdr>
        </w:div>
        <w:div w:id="762188234">
          <w:marLeft w:val="0"/>
          <w:marRight w:val="0"/>
          <w:marTop w:val="0"/>
          <w:marBottom w:val="0"/>
          <w:divBdr>
            <w:top w:val="none" w:sz="0" w:space="0" w:color="auto"/>
            <w:left w:val="none" w:sz="0" w:space="0" w:color="auto"/>
            <w:bottom w:val="none" w:sz="0" w:space="0" w:color="auto"/>
            <w:right w:val="none" w:sz="0" w:space="0" w:color="auto"/>
          </w:divBdr>
        </w:div>
        <w:div w:id="1959557290">
          <w:marLeft w:val="0"/>
          <w:marRight w:val="0"/>
          <w:marTop w:val="0"/>
          <w:marBottom w:val="0"/>
          <w:divBdr>
            <w:top w:val="none" w:sz="0" w:space="0" w:color="auto"/>
            <w:left w:val="none" w:sz="0" w:space="0" w:color="auto"/>
            <w:bottom w:val="none" w:sz="0" w:space="0" w:color="auto"/>
            <w:right w:val="none" w:sz="0" w:space="0" w:color="auto"/>
          </w:divBdr>
        </w:div>
        <w:div w:id="1318804079">
          <w:marLeft w:val="0"/>
          <w:marRight w:val="0"/>
          <w:marTop w:val="0"/>
          <w:marBottom w:val="0"/>
          <w:divBdr>
            <w:top w:val="none" w:sz="0" w:space="0" w:color="auto"/>
            <w:left w:val="none" w:sz="0" w:space="0" w:color="auto"/>
            <w:bottom w:val="none" w:sz="0" w:space="0" w:color="auto"/>
            <w:right w:val="none" w:sz="0" w:space="0" w:color="auto"/>
          </w:divBdr>
        </w:div>
      </w:divsChild>
    </w:div>
    <w:div w:id="2037191783">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858</Words>
  <Characters>4892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3</cp:revision>
  <dcterms:created xsi:type="dcterms:W3CDTF">2024-12-29T19:20:00Z</dcterms:created>
  <dcterms:modified xsi:type="dcterms:W3CDTF">2025-04-21T12:40:00Z</dcterms:modified>
</cp:coreProperties>
</file>