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46268E">
      <w:pPr>
        <w:spacing w:line="240" w:lineRule="auto"/>
        <w:jc w:val="both"/>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46268E">
      <w:pPr>
        <w:spacing w:line="240" w:lineRule="auto"/>
        <w:jc w:val="both"/>
        <w:rPr>
          <w:b/>
          <w:bCs/>
        </w:rPr>
      </w:pPr>
    </w:p>
    <w:p w14:paraId="1FD42E4D" w14:textId="64502348" w:rsidR="008933B8" w:rsidRPr="00207031" w:rsidRDefault="007033D6" w:rsidP="007033D6">
      <w:pPr>
        <w:spacing w:line="240" w:lineRule="auto"/>
        <w:jc w:val="center"/>
        <w:rPr>
          <w:rFonts w:asciiTheme="majorHAnsi" w:hAnsiTheme="majorHAnsi"/>
          <w:b/>
          <w:bCs/>
          <w:sz w:val="96"/>
          <w:szCs w:val="96"/>
        </w:rPr>
      </w:pPr>
      <w:r w:rsidRPr="00207031">
        <w:rPr>
          <w:rFonts w:asciiTheme="majorHAnsi" w:eastAsiaTheme="majorEastAsia" w:hAnsiTheme="majorHAnsi" w:cstheme="majorBidi"/>
          <w:b/>
          <w:bCs/>
          <w:color w:val="0E2841" w:themeColor="text2"/>
          <w:spacing w:val="-10"/>
          <w:kern w:val="28"/>
          <w:sz w:val="96"/>
          <w:szCs w:val="96"/>
        </w:rPr>
        <w:t>Prevent Duty Policy</w:t>
      </w:r>
    </w:p>
    <w:p w14:paraId="040677BE" w14:textId="77777777" w:rsidR="008933B8" w:rsidRDefault="008933B8" w:rsidP="0046268E">
      <w:pPr>
        <w:spacing w:line="240" w:lineRule="auto"/>
        <w:jc w:val="both"/>
        <w:rPr>
          <w:b/>
          <w:bCs/>
        </w:rPr>
      </w:pPr>
    </w:p>
    <w:p w14:paraId="4E5A61DC" w14:textId="77777777" w:rsidR="008933B8" w:rsidRDefault="008933B8" w:rsidP="0046268E">
      <w:pPr>
        <w:spacing w:line="240" w:lineRule="auto"/>
        <w:jc w:val="both"/>
        <w:rPr>
          <w:b/>
          <w:bCs/>
        </w:rPr>
      </w:pPr>
    </w:p>
    <w:p w14:paraId="66DDCFB3" w14:textId="77777777" w:rsidR="008933B8" w:rsidRDefault="008933B8" w:rsidP="0046268E">
      <w:pPr>
        <w:spacing w:line="240" w:lineRule="auto"/>
        <w:jc w:val="both"/>
        <w:rPr>
          <w:b/>
          <w:bCs/>
        </w:rPr>
      </w:pPr>
    </w:p>
    <w:p w14:paraId="533C97C4" w14:textId="77777777" w:rsidR="008933B8" w:rsidRDefault="008933B8" w:rsidP="0046268E">
      <w:pPr>
        <w:spacing w:line="240" w:lineRule="auto"/>
        <w:jc w:val="both"/>
        <w:rPr>
          <w:b/>
          <w:bCs/>
        </w:rPr>
      </w:pPr>
    </w:p>
    <w:p w14:paraId="00EDCD60" w14:textId="77777777" w:rsidR="008933B8" w:rsidRDefault="008933B8" w:rsidP="0046268E">
      <w:pPr>
        <w:spacing w:line="240" w:lineRule="auto"/>
        <w:jc w:val="both"/>
        <w:rPr>
          <w:b/>
          <w:bCs/>
        </w:rPr>
      </w:pPr>
    </w:p>
    <w:p w14:paraId="34926068" w14:textId="77777777" w:rsidR="008933B8" w:rsidRDefault="008933B8" w:rsidP="0046268E">
      <w:pPr>
        <w:spacing w:line="240" w:lineRule="auto"/>
        <w:jc w:val="both"/>
        <w:rPr>
          <w:b/>
          <w:bCs/>
        </w:rPr>
      </w:pPr>
    </w:p>
    <w:p w14:paraId="2524F3E9" w14:textId="77777777" w:rsidR="008933B8" w:rsidRDefault="008933B8" w:rsidP="0046268E">
      <w:pPr>
        <w:spacing w:line="240" w:lineRule="auto"/>
        <w:jc w:val="both"/>
        <w:rPr>
          <w:b/>
          <w:bCs/>
        </w:rPr>
      </w:pPr>
    </w:p>
    <w:p w14:paraId="4C8ED8AC" w14:textId="77777777" w:rsidR="008933B8" w:rsidRDefault="008933B8" w:rsidP="0046268E">
      <w:pPr>
        <w:spacing w:line="240" w:lineRule="auto"/>
        <w:jc w:val="both"/>
        <w:rPr>
          <w:b/>
          <w:bCs/>
        </w:rPr>
      </w:pPr>
    </w:p>
    <w:p w14:paraId="0564DC75" w14:textId="77777777" w:rsidR="0046268E" w:rsidRDefault="0046268E" w:rsidP="0046268E">
      <w:pPr>
        <w:spacing w:line="240" w:lineRule="auto"/>
        <w:jc w:val="both"/>
        <w:rPr>
          <w:b/>
          <w:bCs/>
          <w:sz w:val="22"/>
          <w:szCs w:val="22"/>
          <w:u w:val="single"/>
        </w:rPr>
      </w:pPr>
      <w:bookmarkStart w:id="0" w:name="_Hlk186387004"/>
    </w:p>
    <w:bookmarkEnd w:id="0"/>
    <w:p w14:paraId="3E7FC184" w14:textId="77777777" w:rsidR="007033D6" w:rsidRDefault="007033D6" w:rsidP="007033D6">
      <w:pPr>
        <w:spacing w:line="240" w:lineRule="auto"/>
        <w:jc w:val="both"/>
        <w:rPr>
          <w:b/>
          <w:bCs/>
        </w:rPr>
      </w:pPr>
    </w:p>
    <w:p w14:paraId="14115143"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lastRenderedPageBreak/>
        <w:t>1. Introduction</w:t>
      </w:r>
    </w:p>
    <w:p w14:paraId="7767383A"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Walk in the Park Nursery is committed to safeguarding all children and staff from the risks of radicalisation and extremism. In line with the Early Years Foundation Stage (EYFS) statutory framework and the government's Prevent Duty guidance, we are dedicated to creating a safe, inclusive, and supportive environment where every child can thrive and develop securely.</w:t>
      </w:r>
    </w:p>
    <w:p w14:paraId="4DE4EE73"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 xml:space="preserve">This policy outlines our nursery’s approach to implementing the Prevent Duty, following local safeguarding procedures set by the </w:t>
      </w:r>
      <w:r w:rsidRPr="00207031">
        <w:rPr>
          <w:rFonts w:asciiTheme="majorHAnsi" w:hAnsiTheme="majorHAnsi"/>
          <w:b/>
          <w:bCs/>
        </w:rPr>
        <w:t>Derby and Derbyshire Safeguarding Children Partnership (DDSCP)</w:t>
      </w:r>
      <w:r w:rsidRPr="00207031">
        <w:rPr>
          <w:rFonts w:asciiTheme="majorHAnsi" w:hAnsiTheme="majorHAnsi"/>
        </w:rPr>
        <w:t>.</w:t>
      </w:r>
    </w:p>
    <w:p w14:paraId="629C8279" w14:textId="2E604C61" w:rsidR="00207031" w:rsidRPr="00207031" w:rsidRDefault="00207031" w:rsidP="00207031">
      <w:pPr>
        <w:pStyle w:val="NoSpacing"/>
      </w:pPr>
    </w:p>
    <w:p w14:paraId="29464DDA"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2. Prevent Duty Aims</w:t>
      </w:r>
    </w:p>
    <w:p w14:paraId="09255B45"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The overarching aims of the Prevent Duty at Walk in the Park Nursery are to:</w:t>
      </w:r>
    </w:p>
    <w:p w14:paraId="792B2CF2" w14:textId="77777777" w:rsidR="00207031" w:rsidRPr="00207031" w:rsidRDefault="00207031" w:rsidP="00207031">
      <w:pPr>
        <w:numPr>
          <w:ilvl w:val="0"/>
          <w:numId w:val="20"/>
        </w:numPr>
        <w:spacing w:line="240" w:lineRule="auto"/>
        <w:jc w:val="both"/>
        <w:rPr>
          <w:rFonts w:asciiTheme="majorHAnsi" w:hAnsiTheme="majorHAnsi"/>
        </w:rPr>
      </w:pPr>
      <w:r w:rsidRPr="00207031">
        <w:rPr>
          <w:rFonts w:asciiTheme="majorHAnsi" w:hAnsiTheme="majorHAnsi"/>
        </w:rPr>
        <w:t>Safeguard children from the risk of radicalisation and extremism.</w:t>
      </w:r>
    </w:p>
    <w:p w14:paraId="086839AD" w14:textId="77777777" w:rsidR="00207031" w:rsidRPr="00207031" w:rsidRDefault="00207031" w:rsidP="00207031">
      <w:pPr>
        <w:numPr>
          <w:ilvl w:val="0"/>
          <w:numId w:val="20"/>
        </w:numPr>
        <w:spacing w:line="240" w:lineRule="auto"/>
        <w:jc w:val="both"/>
        <w:rPr>
          <w:rFonts w:asciiTheme="majorHAnsi" w:hAnsiTheme="majorHAnsi"/>
        </w:rPr>
      </w:pPr>
      <w:r w:rsidRPr="00207031">
        <w:rPr>
          <w:rFonts w:asciiTheme="majorHAnsi" w:hAnsiTheme="majorHAnsi"/>
        </w:rPr>
        <w:t>Equip staff with the knowledge to identify and respond to concerns early.</w:t>
      </w:r>
    </w:p>
    <w:p w14:paraId="21795BC5" w14:textId="77777777" w:rsidR="00207031" w:rsidRPr="00207031" w:rsidRDefault="00207031" w:rsidP="00207031">
      <w:pPr>
        <w:numPr>
          <w:ilvl w:val="0"/>
          <w:numId w:val="20"/>
        </w:numPr>
        <w:spacing w:line="240" w:lineRule="auto"/>
        <w:jc w:val="both"/>
        <w:rPr>
          <w:rFonts w:asciiTheme="majorHAnsi" w:hAnsiTheme="majorHAnsi"/>
        </w:rPr>
      </w:pPr>
      <w:r w:rsidRPr="00207031">
        <w:rPr>
          <w:rFonts w:asciiTheme="majorHAnsi" w:hAnsiTheme="majorHAnsi"/>
        </w:rPr>
        <w:t>Implement timely interventions to support vulnerable individuals.</w:t>
      </w:r>
    </w:p>
    <w:p w14:paraId="47C257B4" w14:textId="77777777" w:rsidR="00207031" w:rsidRPr="00207031" w:rsidRDefault="00207031" w:rsidP="00207031">
      <w:pPr>
        <w:numPr>
          <w:ilvl w:val="0"/>
          <w:numId w:val="20"/>
        </w:numPr>
        <w:spacing w:line="240" w:lineRule="auto"/>
        <w:jc w:val="both"/>
        <w:rPr>
          <w:rFonts w:asciiTheme="majorHAnsi" w:hAnsiTheme="majorHAnsi"/>
        </w:rPr>
      </w:pPr>
      <w:r w:rsidRPr="00207031">
        <w:rPr>
          <w:rFonts w:asciiTheme="majorHAnsi" w:hAnsiTheme="majorHAnsi"/>
        </w:rPr>
        <w:t>Promote the fundamental British values of democracy, the rule of law, individual liberty, and mutual respect and tolerance of those with different faiths and beliefs, as required by the EYFS framework.</w:t>
      </w:r>
    </w:p>
    <w:p w14:paraId="05AB64A5" w14:textId="30302164" w:rsidR="00207031" w:rsidRPr="00207031" w:rsidRDefault="00207031" w:rsidP="00207031">
      <w:pPr>
        <w:pStyle w:val="NoSpacing"/>
      </w:pPr>
    </w:p>
    <w:p w14:paraId="1B40AFA9"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3. Responsibilities</w:t>
      </w:r>
    </w:p>
    <w:p w14:paraId="1B9FB632"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All staff at Walk in the Park Nursery share a statutory duty to safeguard children and promote their welfare in accordance with the EYFS. This includes:</w:t>
      </w:r>
    </w:p>
    <w:p w14:paraId="591D60CC" w14:textId="77777777" w:rsidR="00207031" w:rsidRPr="00207031" w:rsidRDefault="00207031" w:rsidP="00207031">
      <w:pPr>
        <w:numPr>
          <w:ilvl w:val="0"/>
          <w:numId w:val="21"/>
        </w:numPr>
        <w:spacing w:line="240" w:lineRule="auto"/>
        <w:jc w:val="both"/>
        <w:rPr>
          <w:rFonts w:asciiTheme="majorHAnsi" w:hAnsiTheme="majorHAnsi"/>
        </w:rPr>
      </w:pPr>
      <w:r w:rsidRPr="00207031">
        <w:rPr>
          <w:rFonts w:asciiTheme="majorHAnsi" w:hAnsiTheme="majorHAnsi"/>
        </w:rPr>
        <w:t>Remaining vigilant for signs that a child or adult may be vulnerable to radicalisation or extremist views.</w:t>
      </w:r>
    </w:p>
    <w:p w14:paraId="57175AA2" w14:textId="77777777" w:rsidR="00207031" w:rsidRPr="00207031" w:rsidRDefault="00207031" w:rsidP="00207031">
      <w:pPr>
        <w:numPr>
          <w:ilvl w:val="0"/>
          <w:numId w:val="21"/>
        </w:numPr>
        <w:spacing w:line="240" w:lineRule="auto"/>
        <w:jc w:val="both"/>
        <w:rPr>
          <w:rFonts w:asciiTheme="majorHAnsi" w:hAnsiTheme="majorHAnsi"/>
        </w:rPr>
      </w:pPr>
      <w:r w:rsidRPr="00207031">
        <w:rPr>
          <w:rFonts w:asciiTheme="majorHAnsi" w:hAnsiTheme="majorHAnsi"/>
        </w:rPr>
        <w:t>Promoting an inclusive, respectful culture rooted in British values and equality.</w:t>
      </w:r>
    </w:p>
    <w:p w14:paraId="35FCE19A" w14:textId="77777777" w:rsidR="00207031" w:rsidRPr="00207031" w:rsidRDefault="00207031" w:rsidP="00207031">
      <w:pPr>
        <w:numPr>
          <w:ilvl w:val="0"/>
          <w:numId w:val="21"/>
        </w:numPr>
        <w:spacing w:line="240" w:lineRule="auto"/>
        <w:jc w:val="both"/>
        <w:rPr>
          <w:rFonts w:asciiTheme="majorHAnsi" w:hAnsiTheme="majorHAnsi"/>
        </w:rPr>
      </w:pPr>
      <w:r w:rsidRPr="00207031">
        <w:rPr>
          <w:rFonts w:asciiTheme="majorHAnsi" w:hAnsiTheme="majorHAnsi"/>
        </w:rPr>
        <w:t>Reporting all concerns promptly to the Designated Safeguarding Lead (DSL) or to relevant external agencies as per DDSCP procedures.</w:t>
      </w:r>
    </w:p>
    <w:p w14:paraId="4167A83D"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The DSL holds specific responsibility for Prevent Duty implementation and will undertake regular, specialised training to remain informed on national and local procedures.</w:t>
      </w:r>
    </w:p>
    <w:p w14:paraId="40ADF717" w14:textId="7B5DBFAF" w:rsidR="00207031" w:rsidRPr="00207031" w:rsidRDefault="00207031" w:rsidP="00207031">
      <w:pPr>
        <w:pStyle w:val="NoSpacing"/>
      </w:pPr>
    </w:p>
    <w:p w14:paraId="6CECF968"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4. Key Prevent Duty Actions</w:t>
      </w:r>
    </w:p>
    <w:p w14:paraId="5A28F2A1"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To ensure compliance with the Prevent Duty, Walk in the Park Nursery will:</w:t>
      </w:r>
    </w:p>
    <w:p w14:paraId="6FF10166"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t>Staff Training</w:t>
      </w:r>
      <w:r w:rsidRPr="00207031">
        <w:rPr>
          <w:rFonts w:asciiTheme="majorHAnsi" w:hAnsiTheme="majorHAnsi"/>
        </w:rPr>
        <w:t>: Provide regular and comprehensive training to all staff, volunteers, and long-term visitors on the Prevent Duty, signs of radicalisation, and the referral process.</w:t>
      </w:r>
    </w:p>
    <w:p w14:paraId="0BCF8A03"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t>Safer Recruitment</w:t>
      </w:r>
      <w:r w:rsidRPr="00207031">
        <w:rPr>
          <w:rFonts w:asciiTheme="majorHAnsi" w:hAnsiTheme="majorHAnsi"/>
        </w:rPr>
        <w:t>: Use robust recruitment and vetting procedures to ensure staff share our commitment to safeguarding and upholding British values.</w:t>
      </w:r>
    </w:p>
    <w:p w14:paraId="33EE548E"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lastRenderedPageBreak/>
        <w:t>Monitoring and Reporting</w:t>
      </w:r>
      <w:r w:rsidRPr="00207031">
        <w:rPr>
          <w:rFonts w:asciiTheme="majorHAnsi" w:hAnsiTheme="majorHAnsi"/>
        </w:rPr>
        <w:t>: Maintain clear safeguarding protocols for identifying and reporting concerns. Staff must report concerns to the DSL, who will act in line with DDSCP and Prevent protocols.</w:t>
      </w:r>
    </w:p>
    <w:p w14:paraId="592E9FA7"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t>Curriculum and Activities</w:t>
      </w:r>
      <w:r w:rsidRPr="00207031">
        <w:rPr>
          <w:rFonts w:asciiTheme="majorHAnsi" w:hAnsiTheme="majorHAnsi"/>
        </w:rPr>
        <w:t>: Embed British values into our curriculum and activities to foster critical thinking, inclusion, respect, and awareness of different cultures, religions, and beliefs.</w:t>
      </w:r>
    </w:p>
    <w:p w14:paraId="6CAFC23A"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t>Parental Engagement</w:t>
      </w:r>
      <w:r w:rsidRPr="00207031">
        <w:rPr>
          <w:rFonts w:asciiTheme="majorHAnsi" w:hAnsiTheme="majorHAnsi"/>
        </w:rPr>
        <w:t>: Work in partnership with families by sharing safeguarding policies and encouraging open, respectful dialogue on all aspects of children's welfare, including Prevent Duty.</w:t>
      </w:r>
    </w:p>
    <w:p w14:paraId="2DBB0EE0" w14:textId="77777777" w:rsidR="00207031" w:rsidRPr="00207031" w:rsidRDefault="00207031" w:rsidP="00207031">
      <w:pPr>
        <w:numPr>
          <w:ilvl w:val="0"/>
          <w:numId w:val="22"/>
        </w:numPr>
        <w:spacing w:line="240" w:lineRule="auto"/>
        <w:jc w:val="both"/>
        <w:rPr>
          <w:rFonts w:asciiTheme="majorHAnsi" w:hAnsiTheme="majorHAnsi"/>
        </w:rPr>
      </w:pPr>
      <w:r w:rsidRPr="00207031">
        <w:rPr>
          <w:rFonts w:asciiTheme="majorHAnsi" w:hAnsiTheme="majorHAnsi"/>
          <w:b/>
          <w:bCs/>
        </w:rPr>
        <w:t>Prevent Risk Assessment</w:t>
      </w:r>
      <w:r w:rsidRPr="00207031">
        <w:rPr>
          <w:rFonts w:asciiTheme="majorHAnsi" w:hAnsiTheme="majorHAnsi"/>
        </w:rPr>
        <w:t>: Carry out regular risk assessments to evaluate potential vulnerabilities among children, staff, and the community, and respond proactively.</w:t>
      </w:r>
    </w:p>
    <w:p w14:paraId="7C367F1D" w14:textId="0F13319E" w:rsidR="00207031" w:rsidRPr="00207031" w:rsidRDefault="00207031" w:rsidP="00207031">
      <w:pPr>
        <w:pStyle w:val="NoSpacing"/>
      </w:pPr>
    </w:p>
    <w:p w14:paraId="51B77046"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5. Promoting British Values</w:t>
      </w:r>
    </w:p>
    <w:p w14:paraId="055B0746"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In accordance with the EYFS, Walk in the Park Nursery promotes the following British values:</w:t>
      </w:r>
    </w:p>
    <w:p w14:paraId="1032B3BE" w14:textId="77777777" w:rsidR="00207031" w:rsidRPr="00207031" w:rsidRDefault="00207031" w:rsidP="00207031">
      <w:pPr>
        <w:numPr>
          <w:ilvl w:val="0"/>
          <w:numId w:val="23"/>
        </w:numPr>
        <w:spacing w:line="240" w:lineRule="auto"/>
        <w:jc w:val="both"/>
        <w:rPr>
          <w:rFonts w:asciiTheme="majorHAnsi" w:hAnsiTheme="majorHAnsi"/>
        </w:rPr>
      </w:pPr>
      <w:r w:rsidRPr="00207031">
        <w:rPr>
          <w:rFonts w:asciiTheme="majorHAnsi" w:hAnsiTheme="majorHAnsi"/>
          <w:b/>
          <w:bCs/>
        </w:rPr>
        <w:t>Democracy</w:t>
      </w:r>
      <w:r w:rsidRPr="00207031">
        <w:rPr>
          <w:rFonts w:asciiTheme="majorHAnsi" w:hAnsiTheme="majorHAnsi"/>
        </w:rPr>
        <w:t>: Supporting children in making decisions, sharing opinions, and valuing the views of others.</w:t>
      </w:r>
    </w:p>
    <w:p w14:paraId="0426330E" w14:textId="77777777" w:rsidR="00207031" w:rsidRPr="00207031" w:rsidRDefault="00207031" w:rsidP="00207031">
      <w:pPr>
        <w:numPr>
          <w:ilvl w:val="0"/>
          <w:numId w:val="23"/>
        </w:numPr>
        <w:spacing w:line="240" w:lineRule="auto"/>
        <w:jc w:val="both"/>
        <w:rPr>
          <w:rFonts w:asciiTheme="majorHAnsi" w:hAnsiTheme="majorHAnsi"/>
        </w:rPr>
      </w:pPr>
      <w:r w:rsidRPr="00207031">
        <w:rPr>
          <w:rFonts w:asciiTheme="majorHAnsi" w:hAnsiTheme="majorHAnsi"/>
          <w:b/>
          <w:bCs/>
        </w:rPr>
        <w:t>Rule of Law</w:t>
      </w:r>
      <w:r w:rsidRPr="00207031">
        <w:rPr>
          <w:rFonts w:asciiTheme="majorHAnsi" w:hAnsiTheme="majorHAnsi"/>
        </w:rPr>
        <w:t>: Helping children understand why rules matter and how they help protect and support everyone.</w:t>
      </w:r>
    </w:p>
    <w:p w14:paraId="488147F3" w14:textId="77777777" w:rsidR="00207031" w:rsidRPr="00207031" w:rsidRDefault="00207031" w:rsidP="00207031">
      <w:pPr>
        <w:numPr>
          <w:ilvl w:val="0"/>
          <w:numId w:val="23"/>
        </w:numPr>
        <w:spacing w:line="240" w:lineRule="auto"/>
        <w:jc w:val="both"/>
        <w:rPr>
          <w:rFonts w:asciiTheme="majorHAnsi" w:hAnsiTheme="majorHAnsi"/>
        </w:rPr>
      </w:pPr>
      <w:r w:rsidRPr="00207031">
        <w:rPr>
          <w:rFonts w:asciiTheme="majorHAnsi" w:hAnsiTheme="majorHAnsi"/>
          <w:b/>
          <w:bCs/>
        </w:rPr>
        <w:t>Individual Liberty</w:t>
      </w:r>
      <w:r w:rsidRPr="00207031">
        <w:rPr>
          <w:rFonts w:asciiTheme="majorHAnsi" w:hAnsiTheme="majorHAnsi"/>
        </w:rPr>
        <w:t>: Encouraging children to express themselves freely while understanding the boundaries of respectful behaviour.</w:t>
      </w:r>
    </w:p>
    <w:p w14:paraId="22B20108" w14:textId="77777777" w:rsidR="00207031" w:rsidRPr="00207031" w:rsidRDefault="00207031" w:rsidP="00207031">
      <w:pPr>
        <w:numPr>
          <w:ilvl w:val="0"/>
          <w:numId w:val="23"/>
        </w:numPr>
        <w:spacing w:line="240" w:lineRule="auto"/>
        <w:jc w:val="both"/>
        <w:rPr>
          <w:rFonts w:asciiTheme="majorHAnsi" w:hAnsiTheme="majorHAnsi"/>
        </w:rPr>
      </w:pPr>
      <w:r w:rsidRPr="00207031">
        <w:rPr>
          <w:rFonts w:asciiTheme="majorHAnsi" w:hAnsiTheme="majorHAnsi"/>
          <w:b/>
          <w:bCs/>
        </w:rPr>
        <w:t>Mutual Respect and Tolerance</w:t>
      </w:r>
      <w:r w:rsidRPr="00207031">
        <w:rPr>
          <w:rFonts w:asciiTheme="majorHAnsi" w:hAnsiTheme="majorHAnsi"/>
        </w:rPr>
        <w:t>: Teaching children about diversity, encouraging respect for all people, and celebrating differences in ethnicity, religion, and culture.</w:t>
      </w:r>
    </w:p>
    <w:p w14:paraId="21DE5BE3" w14:textId="5182959F" w:rsidR="00207031" w:rsidRPr="00207031" w:rsidRDefault="00207031" w:rsidP="00207031">
      <w:pPr>
        <w:pStyle w:val="NoSpacing"/>
      </w:pPr>
    </w:p>
    <w:p w14:paraId="6A77CDFB"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6. Responding to Concerns</w:t>
      </w:r>
    </w:p>
    <w:p w14:paraId="11261112"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When concerns are raised regarding a child’s potential exposure to radicalisation:</w:t>
      </w:r>
    </w:p>
    <w:p w14:paraId="7C698ED1" w14:textId="77777777" w:rsidR="00207031" w:rsidRPr="00207031" w:rsidRDefault="00207031" w:rsidP="00207031">
      <w:pPr>
        <w:numPr>
          <w:ilvl w:val="0"/>
          <w:numId w:val="24"/>
        </w:numPr>
        <w:spacing w:line="240" w:lineRule="auto"/>
        <w:jc w:val="both"/>
        <w:rPr>
          <w:rFonts w:asciiTheme="majorHAnsi" w:hAnsiTheme="majorHAnsi"/>
        </w:rPr>
      </w:pPr>
      <w:r w:rsidRPr="00207031">
        <w:rPr>
          <w:rFonts w:asciiTheme="majorHAnsi" w:hAnsiTheme="majorHAnsi"/>
        </w:rPr>
        <w:t>The matter must be reported immediately to the DSL.</w:t>
      </w:r>
    </w:p>
    <w:p w14:paraId="7898D95D" w14:textId="77777777" w:rsidR="00207031" w:rsidRPr="00207031" w:rsidRDefault="00207031" w:rsidP="00207031">
      <w:pPr>
        <w:numPr>
          <w:ilvl w:val="0"/>
          <w:numId w:val="24"/>
        </w:numPr>
        <w:spacing w:line="240" w:lineRule="auto"/>
        <w:jc w:val="both"/>
        <w:rPr>
          <w:rFonts w:asciiTheme="majorHAnsi" w:hAnsiTheme="majorHAnsi"/>
        </w:rPr>
      </w:pPr>
      <w:r w:rsidRPr="00207031">
        <w:rPr>
          <w:rFonts w:asciiTheme="majorHAnsi" w:hAnsiTheme="majorHAnsi"/>
        </w:rPr>
        <w:t>The DSL will assess the concern, gather relevant information, and decide on further action, which may include referring to the local Prevent Team, the police, or children’s social care in line with DDSCP guidelines.</w:t>
      </w:r>
    </w:p>
    <w:p w14:paraId="1AD7C54A" w14:textId="77777777" w:rsidR="00207031" w:rsidRPr="00207031" w:rsidRDefault="00207031" w:rsidP="00207031">
      <w:pPr>
        <w:numPr>
          <w:ilvl w:val="0"/>
          <w:numId w:val="24"/>
        </w:numPr>
        <w:spacing w:line="240" w:lineRule="auto"/>
        <w:jc w:val="both"/>
        <w:rPr>
          <w:rFonts w:asciiTheme="majorHAnsi" w:hAnsiTheme="majorHAnsi"/>
        </w:rPr>
      </w:pPr>
      <w:r w:rsidRPr="00207031">
        <w:rPr>
          <w:rFonts w:asciiTheme="majorHAnsi" w:hAnsiTheme="majorHAnsi"/>
        </w:rPr>
        <w:t>If a child is at immediate risk, emergency safeguarding procedures will be followed.</w:t>
      </w:r>
    </w:p>
    <w:p w14:paraId="62B86F23" w14:textId="77777777" w:rsidR="00207031" w:rsidRPr="00207031" w:rsidRDefault="00207031" w:rsidP="00207031">
      <w:pPr>
        <w:numPr>
          <w:ilvl w:val="0"/>
          <w:numId w:val="24"/>
        </w:numPr>
        <w:spacing w:line="240" w:lineRule="auto"/>
        <w:jc w:val="both"/>
        <w:rPr>
          <w:rFonts w:asciiTheme="majorHAnsi" w:hAnsiTheme="majorHAnsi"/>
        </w:rPr>
      </w:pPr>
      <w:r w:rsidRPr="00207031">
        <w:rPr>
          <w:rFonts w:asciiTheme="majorHAnsi" w:hAnsiTheme="majorHAnsi"/>
        </w:rPr>
        <w:t>The DSL will work closely with relevant local agencies to ensure the child receives the appropriate level of support.</w:t>
      </w:r>
    </w:p>
    <w:p w14:paraId="588C87F3" w14:textId="540C1340" w:rsidR="00207031" w:rsidRPr="00207031" w:rsidRDefault="00207031" w:rsidP="00207031">
      <w:pPr>
        <w:pStyle w:val="NoSpacing"/>
      </w:pPr>
    </w:p>
    <w:p w14:paraId="2248673F"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7. Monitoring and Review</w:t>
      </w:r>
    </w:p>
    <w:p w14:paraId="4EAD99ED"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This policy will be reviewed annually, or sooner if there are updates in legislation or safeguarding guidance. Staff training and procedures will also be reviewed to ensure they remain current and effective. Continuous monitoring will be carried out to ensure compliance and improvement where necessary.</w:t>
      </w:r>
    </w:p>
    <w:p w14:paraId="431D187A"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lastRenderedPageBreak/>
        <w:t>8. Conclusion</w:t>
      </w:r>
    </w:p>
    <w:p w14:paraId="4E40DD28"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Walk in the Park Nursery is dedicated to protecting children from all forms of harm, including radicalisation and extremist influence. By embedding the Prevent Duty into our practice, in line with the EYFS and DDSCP guidance, we aim to provide a nurturing environment that supports the holistic development and safety of every child.</w:t>
      </w:r>
    </w:p>
    <w:p w14:paraId="29712365"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For more information or clarification, please contact the Designated Safeguarding Lead.</w:t>
      </w:r>
    </w:p>
    <w:p w14:paraId="7467A7B0" w14:textId="216BBC8C" w:rsidR="00207031" w:rsidRPr="00207031" w:rsidRDefault="00207031" w:rsidP="00207031">
      <w:pPr>
        <w:pStyle w:val="NoSpacing"/>
      </w:pPr>
    </w:p>
    <w:p w14:paraId="47990E83" w14:textId="77777777" w:rsidR="00207031" w:rsidRPr="00207031" w:rsidRDefault="00207031" w:rsidP="00207031">
      <w:pPr>
        <w:spacing w:line="240" w:lineRule="auto"/>
        <w:jc w:val="both"/>
        <w:rPr>
          <w:rFonts w:asciiTheme="majorHAnsi" w:hAnsiTheme="majorHAnsi"/>
          <w:b/>
          <w:bCs/>
        </w:rPr>
      </w:pPr>
      <w:r w:rsidRPr="00207031">
        <w:rPr>
          <w:rFonts w:asciiTheme="majorHAnsi" w:hAnsiTheme="majorHAnsi"/>
          <w:b/>
          <w:bCs/>
        </w:rPr>
        <w:t>Legal and Statutory Frameworks</w:t>
      </w:r>
    </w:p>
    <w:p w14:paraId="55CE8FEE" w14:textId="77777777" w:rsidR="00207031" w:rsidRPr="00207031" w:rsidRDefault="00207031" w:rsidP="00207031">
      <w:pPr>
        <w:spacing w:line="240" w:lineRule="auto"/>
        <w:jc w:val="both"/>
        <w:rPr>
          <w:rFonts w:asciiTheme="majorHAnsi" w:hAnsiTheme="majorHAnsi"/>
        </w:rPr>
      </w:pPr>
      <w:r w:rsidRPr="00207031">
        <w:rPr>
          <w:rFonts w:asciiTheme="majorHAnsi" w:hAnsiTheme="majorHAnsi"/>
        </w:rPr>
        <w:t>This policy is informed by and complies with the following frameworks and legislation:</w:t>
      </w:r>
    </w:p>
    <w:p w14:paraId="70747D37"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Early Years Foundation Stage (EYFS) Statutory Framework (2024)</w:t>
      </w:r>
    </w:p>
    <w:p w14:paraId="3FF4AC6E"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The Prevent Duty Guidance for England and Wales (updated 2023)</w:t>
      </w:r>
    </w:p>
    <w:p w14:paraId="2887BEC5"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Counter-Terrorism and Security Act 2015</w:t>
      </w:r>
    </w:p>
    <w:p w14:paraId="7AAE57FD"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Working Together to Safeguard Children (2018, updated 2023)</w:t>
      </w:r>
    </w:p>
    <w:p w14:paraId="0D728F9B"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Keeping Children Safe in Education (2024)</w:t>
      </w:r>
    </w:p>
    <w:p w14:paraId="7EFBE92C"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Children Act 1989 &amp; 2004</w:t>
      </w:r>
    </w:p>
    <w:p w14:paraId="212D4236"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Equality Act 2010</w:t>
      </w:r>
    </w:p>
    <w:p w14:paraId="6051C398"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Human Rights Act 1998</w:t>
      </w:r>
    </w:p>
    <w:p w14:paraId="3BC97DFA" w14:textId="77777777" w:rsidR="00207031" w:rsidRPr="00207031" w:rsidRDefault="00207031" w:rsidP="00207031">
      <w:pPr>
        <w:numPr>
          <w:ilvl w:val="0"/>
          <w:numId w:val="25"/>
        </w:numPr>
        <w:spacing w:line="240" w:lineRule="auto"/>
        <w:jc w:val="both"/>
        <w:rPr>
          <w:rFonts w:asciiTheme="majorHAnsi" w:hAnsiTheme="majorHAnsi"/>
        </w:rPr>
      </w:pPr>
      <w:r w:rsidRPr="00207031">
        <w:rPr>
          <w:rFonts w:asciiTheme="majorHAnsi" w:hAnsiTheme="majorHAnsi"/>
        </w:rPr>
        <w:t>Derby and Derbyshire Safeguarding Children Partnership (DDSCP) Multi-Agency Safeguarding Procedures</w:t>
      </w:r>
    </w:p>
    <w:p w14:paraId="12FBF964" w14:textId="3D357E01" w:rsidR="00013D76" w:rsidRPr="00207031" w:rsidRDefault="00013D76" w:rsidP="0046268E">
      <w:pPr>
        <w:spacing w:line="240" w:lineRule="auto"/>
        <w:jc w:val="both"/>
      </w:pPr>
    </w:p>
    <w:sectPr w:rsidR="00013D76" w:rsidRPr="00207031"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9322E" w14:textId="77777777" w:rsidR="002F4129" w:rsidRDefault="002F4129" w:rsidP="008933B8">
      <w:pPr>
        <w:spacing w:after="0" w:line="240" w:lineRule="auto"/>
      </w:pPr>
      <w:r>
        <w:separator/>
      </w:r>
    </w:p>
  </w:endnote>
  <w:endnote w:type="continuationSeparator" w:id="0">
    <w:p w14:paraId="11D33BFD" w14:textId="77777777" w:rsidR="002F4129" w:rsidRDefault="002F4129"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313E6" w14:textId="77777777" w:rsidR="002F4129" w:rsidRDefault="002F4129" w:rsidP="008933B8">
      <w:pPr>
        <w:spacing w:after="0" w:line="240" w:lineRule="auto"/>
      </w:pPr>
      <w:r>
        <w:separator/>
      </w:r>
    </w:p>
  </w:footnote>
  <w:footnote w:type="continuationSeparator" w:id="0">
    <w:p w14:paraId="75BFD0E7" w14:textId="77777777" w:rsidR="002F4129" w:rsidRDefault="002F4129"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60C87"/>
    <w:multiLevelType w:val="multilevel"/>
    <w:tmpl w:val="746E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D3387"/>
    <w:multiLevelType w:val="multilevel"/>
    <w:tmpl w:val="FC5C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EE0516"/>
    <w:multiLevelType w:val="multilevel"/>
    <w:tmpl w:val="884077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DE796C"/>
    <w:multiLevelType w:val="multilevel"/>
    <w:tmpl w:val="0C8E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142A2C"/>
    <w:multiLevelType w:val="multilevel"/>
    <w:tmpl w:val="0432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3524C3"/>
    <w:multiLevelType w:val="multilevel"/>
    <w:tmpl w:val="2E1E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AB2BC5"/>
    <w:multiLevelType w:val="multilevel"/>
    <w:tmpl w:val="9B8A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792D95"/>
    <w:multiLevelType w:val="multilevel"/>
    <w:tmpl w:val="C98C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862764"/>
    <w:multiLevelType w:val="multilevel"/>
    <w:tmpl w:val="CC7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0071A1"/>
    <w:multiLevelType w:val="multilevel"/>
    <w:tmpl w:val="0B424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445C16"/>
    <w:multiLevelType w:val="multilevel"/>
    <w:tmpl w:val="1EBC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8A60A8"/>
    <w:multiLevelType w:val="multilevel"/>
    <w:tmpl w:val="9678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F119A"/>
    <w:multiLevelType w:val="multilevel"/>
    <w:tmpl w:val="F438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780B47"/>
    <w:multiLevelType w:val="multilevel"/>
    <w:tmpl w:val="8F808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F5513E"/>
    <w:multiLevelType w:val="multilevel"/>
    <w:tmpl w:val="F00A5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A80EE4"/>
    <w:multiLevelType w:val="multilevel"/>
    <w:tmpl w:val="0048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1A137B"/>
    <w:multiLevelType w:val="multilevel"/>
    <w:tmpl w:val="FC6A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6579EB"/>
    <w:multiLevelType w:val="multilevel"/>
    <w:tmpl w:val="0AD6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69B1EFD"/>
    <w:multiLevelType w:val="multilevel"/>
    <w:tmpl w:val="34A05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422716"/>
    <w:multiLevelType w:val="multilevel"/>
    <w:tmpl w:val="76D4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8C3339"/>
    <w:multiLevelType w:val="multilevel"/>
    <w:tmpl w:val="BA06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084D6A"/>
    <w:multiLevelType w:val="multilevel"/>
    <w:tmpl w:val="5044A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0"/>
  </w:num>
  <w:num w:numId="2" w16cid:durableId="737244061">
    <w:abstractNumId w:val="6"/>
  </w:num>
  <w:num w:numId="3" w16cid:durableId="1970435953">
    <w:abstractNumId w:val="2"/>
  </w:num>
  <w:num w:numId="4" w16cid:durableId="1174609279">
    <w:abstractNumId w:val="15"/>
  </w:num>
  <w:num w:numId="5" w16cid:durableId="946279552">
    <w:abstractNumId w:val="3"/>
  </w:num>
  <w:num w:numId="6" w16cid:durableId="2010978438">
    <w:abstractNumId w:val="1"/>
  </w:num>
  <w:num w:numId="7" w16cid:durableId="1021667118">
    <w:abstractNumId w:val="8"/>
  </w:num>
  <w:num w:numId="8" w16cid:durableId="562448943">
    <w:abstractNumId w:val="5"/>
  </w:num>
  <w:num w:numId="9" w16cid:durableId="1169058931">
    <w:abstractNumId w:val="7"/>
  </w:num>
  <w:num w:numId="10" w16cid:durableId="534656038">
    <w:abstractNumId w:val="9"/>
  </w:num>
  <w:num w:numId="11" w16cid:durableId="349184575">
    <w:abstractNumId w:val="19"/>
  </w:num>
  <w:num w:numId="12" w16cid:durableId="89663310">
    <w:abstractNumId w:val="0"/>
  </w:num>
  <w:num w:numId="13" w16cid:durableId="1788311188">
    <w:abstractNumId w:val="4"/>
  </w:num>
  <w:num w:numId="14" w16cid:durableId="1756126551">
    <w:abstractNumId w:val="24"/>
  </w:num>
  <w:num w:numId="15" w16cid:durableId="350303514">
    <w:abstractNumId w:val="13"/>
  </w:num>
  <w:num w:numId="16" w16cid:durableId="431975740">
    <w:abstractNumId w:val="17"/>
  </w:num>
  <w:num w:numId="17" w16cid:durableId="275723405">
    <w:abstractNumId w:val="23"/>
  </w:num>
  <w:num w:numId="18" w16cid:durableId="1345009753">
    <w:abstractNumId w:val="11"/>
  </w:num>
  <w:num w:numId="19" w16cid:durableId="359286741">
    <w:abstractNumId w:val="22"/>
  </w:num>
  <w:num w:numId="20" w16cid:durableId="1976640028">
    <w:abstractNumId w:val="14"/>
  </w:num>
  <w:num w:numId="21" w16cid:durableId="1279294940">
    <w:abstractNumId w:val="16"/>
  </w:num>
  <w:num w:numId="22" w16cid:durableId="2018575901">
    <w:abstractNumId w:val="12"/>
  </w:num>
  <w:num w:numId="23" w16cid:durableId="717970203">
    <w:abstractNumId w:val="10"/>
  </w:num>
  <w:num w:numId="24" w16cid:durableId="412243251">
    <w:abstractNumId w:val="21"/>
  </w:num>
  <w:num w:numId="25" w16cid:durableId="3748204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207031"/>
    <w:rsid w:val="002F4129"/>
    <w:rsid w:val="0046268E"/>
    <w:rsid w:val="005A0161"/>
    <w:rsid w:val="007033D6"/>
    <w:rsid w:val="008933B8"/>
    <w:rsid w:val="008E4552"/>
    <w:rsid w:val="00E0142A"/>
    <w:rsid w:val="00EF467D"/>
    <w:rsid w:val="00F964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34"/>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paragraph" w:styleId="NoSpacing">
    <w:name w:val="No Spacing"/>
    <w:uiPriority w:val="1"/>
    <w:qFormat/>
    <w:rsid w:val="002070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63319">
      <w:bodyDiv w:val="1"/>
      <w:marLeft w:val="0"/>
      <w:marRight w:val="0"/>
      <w:marTop w:val="0"/>
      <w:marBottom w:val="0"/>
      <w:divBdr>
        <w:top w:val="none" w:sz="0" w:space="0" w:color="auto"/>
        <w:left w:val="none" w:sz="0" w:space="0" w:color="auto"/>
        <w:bottom w:val="none" w:sz="0" w:space="0" w:color="auto"/>
        <w:right w:val="none" w:sz="0" w:space="0" w:color="auto"/>
      </w:divBdr>
    </w:div>
    <w:div w:id="1033311556">
      <w:bodyDiv w:val="1"/>
      <w:marLeft w:val="0"/>
      <w:marRight w:val="0"/>
      <w:marTop w:val="0"/>
      <w:marBottom w:val="0"/>
      <w:divBdr>
        <w:top w:val="none" w:sz="0" w:space="0" w:color="auto"/>
        <w:left w:val="none" w:sz="0" w:space="0" w:color="auto"/>
        <w:bottom w:val="none" w:sz="0" w:space="0" w:color="auto"/>
        <w:right w:val="none" w:sz="0" w:space="0" w:color="auto"/>
      </w:divBdr>
    </w:div>
    <w:div w:id="1565097978">
      <w:bodyDiv w:val="1"/>
      <w:marLeft w:val="0"/>
      <w:marRight w:val="0"/>
      <w:marTop w:val="0"/>
      <w:marBottom w:val="0"/>
      <w:divBdr>
        <w:top w:val="none" w:sz="0" w:space="0" w:color="auto"/>
        <w:left w:val="none" w:sz="0" w:space="0" w:color="auto"/>
        <w:bottom w:val="none" w:sz="0" w:space="0" w:color="auto"/>
        <w:right w:val="none" w:sz="0" w:space="0" w:color="auto"/>
      </w:divBdr>
      <w:divsChild>
        <w:div w:id="1112244192">
          <w:marLeft w:val="0"/>
          <w:marRight w:val="0"/>
          <w:marTop w:val="0"/>
          <w:marBottom w:val="0"/>
          <w:divBdr>
            <w:top w:val="none" w:sz="0" w:space="0" w:color="auto"/>
            <w:left w:val="none" w:sz="0" w:space="0" w:color="auto"/>
            <w:bottom w:val="none" w:sz="0" w:space="0" w:color="auto"/>
            <w:right w:val="none" w:sz="0" w:space="0" w:color="auto"/>
          </w:divBdr>
        </w:div>
        <w:div w:id="254168570">
          <w:marLeft w:val="0"/>
          <w:marRight w:val="0"/>
          <w:marTop w:val="0"/>
          <w:marBottom w:val="0"/>
          <w:divBdr>
            <w:top w:val="none" w:sz="0" w:space="0" w:color="auto"/>
            <w:left w:val="none" w:sz="0" w:space="0" w:color="auto"/>
            <w:bottom w:val="none" w:sz="0" w:space="0" w:color="auto"/>
            <w:right w:val="none" w:sz="0" w:space="0" w:color="auto"/>
          </w:divBdr>
        </w:div>
        <w:div w:id="333916397">
          <w:marLeft w:val="0"/>
          <w:marRight w:val="0"/>
          <w:marTop w:val="0"/>
          <w:marBottom w:val="0"/>
          <w:divBdr>
            <w:top w:val="none" w:sz="0" w:space="0" w:color="auto"/>
            <w:left w:val="none" w:sz="0" w:space="0" w:color="auto"/>
            <w:bottom w:val="none" w:sz="0" w:space="0" w:color="auto"/>
            <w:right w:val="none" w:sz="0" w:space="0" w:color="auto"/>
          </w:divBdr>
        </w:div>
        <w:div w:id="886064930">
          <w:marLeft w:val="0"/>
          <w:marRight w:val="0"/>
          <w:marTop w:val="0"/>
          <w:marBottom w:val="0"/>
          <w:divBdr>
            <w:top w:val="none" w:sz="0" w:space="0" w:color="auto"/>
            <w:left w:val="none" w:sz="0" w:space="0" w:color="auto"/>
            <w:bottom w:val="none" w:sz="0" w:space="0" w:color="auto"/>
            <w:right w:val="none" w:sz="0" w:space="0" w:color="auto"/>
          </w:divBdr>
        </w:div>
        <w:div w:id="1845583297">
          <w:marLeft w:val="0"/>
          <w:marRight w:val="0"/>
          <w:marTop w:val="0"/>
          <w:marBottom w:val="0"/>
          <w:divBdr>
            <w:top w:val="none" w:sz="0" w:space="0" w:color="auto"/>
            <w:left w:val="none" w:sz="0" w:space="0" w:color="auto"/>
            <w:bottom w:val="none" w:sz="0" w:space="0" w:color="auto"/>
            <w:right w:val="none" w:sz="0" w:space="0" w:color="auto"/>
          </w:divBdr>
        </w:div>
        <w:div w:id="1450972861">
          <w:marLeft w:val="0"/>
          <w:marRight w:val="0"/>
          <w:marTop w:val="0"/>
          <w:marBottom w:val="0"/>
          <w:divBdr>
            <w:top w:val="none" w:sz="0" w:space="0" w:color="auto"/>
            <w:left w:val="none" w:sz="0" w:space="0" w:color="auto"/>
            <w:bottom w:val="none" w:sz="0" w:space="0" w:color="auto"/>
            <w:right w:val="none" w:sz="0" w:space="0" w:color="auto"/>
          </w:divBdr>
        </w:div>
      </w:divsChild>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86742267">
      <w:bodyDiv w:val="1"/>
      <w:marLeft w:val="0"/>
      <w:marRight w:val="0"/>
      <w:marTop w:val="0"/>
      <w:marBottom w:val="0"/>
      <w:divBdr>
        <w:top w:val="none" w:sz="0" w:space="0" w:color="auto"/>
        <w:left w:val="none" w:sz="0" w:space="0" w:color="auto"/>
        <w:bottom w:val="none" w:sz="0" w:space="0" w:color="auto"/>
        <w:right w:val="none" w:sz="0" w:space="0" w:color="auto"/>
      </w:divBdr>
      <w:divsChild>
        <w:div w:id="1614946482">
          <w:marLeft w:val="0"/>
          <w:marRight w:val="0"/>
          <w:marTop w:val="0"/>
          <w:marBottom w:val="0"/>
          <w:divBdr>
            <w:top w:val="none" w:sz="0" w:space="0" w:color="auto"/>
            <w:left w:val="none" w:sz="0" w:space="0" w:color="auto"/>
            <w:bottom w:val="none" w:sz="0" w:space="0" w:color="auto"/>
            <w:right w:val="none" w:sz="0" w:space="0" w:color="auto"/>
          </w:divBdr>
        </w:div>
        <w:div w:id="1280842859">
          <w:marLeft w:val="0"/>
          <w:marRight w:val="0"/>
          <w:marTop w:val="0"/>
          <w:marBottom w:val="0"/>
          <w:divBdr>
            <w:top w:val="none" w:sz="0" w:space="0" w:color="auto"/>
            <w:left w:val="none" w:sz="0" w:space="0" w:color="auto"/>
            <w:bottom w:val="none" w:sz="0" w:space="0" w:color="auto"/>
            <w:right w:val="none" w:sz="0" w:space="0" w:color="auto"/>
          </w:divBdr>
        </w:div>
        <w:div w:id="1303533568">
          <w:marLeft w:val="0"/>
          <w:marRight w:val="0"/>
          <w:marTop w:val="0"/>
          <w:marBottom w:val="0"/>
          <w:divBdr>
            <w:top w:val="none" w:sz="0" w:space="0" w:color="auto"/>
            <w:left w:val="none" w:sz="0" w:space="0" w:color="auto"/>
            <w:bottom w:val="none" w:sz="0" w:space="0" w:color="auto"/>
            <w:right w:val="none" w:sz="0" w:space="0" w:color="auto"/>
          </w:divBdr>
        </w:div>
        <w:div w:id="762188234">
          <w:marLeft w:val="0"/>
          <w:marRight w:val="0"/>
          <w:marTop w:val="0"/>
          <w:marBottom w:val="0"/>
          <w:divBdr>
            <w:top w:val="none" w:sz="0" w:space="0" w:color="auto"/>
            <w:left w:val="none" w:sz="0" w:space="0" w:color="auto"/>
            <w:bottom w:val="none" w:sz="0" w:space="0" w:color="auto"/>
            <w:right w:val="none" w:sz="0" w:space="0" w:color="auto"/>
          </w:divBdr>
        </w:div>
        <w:div w:id="1959557290">
          <w:marLeft w:val="0"/>
          <w:marRight w:val="0"/>
          <w:marTop w:val="0"/>
          <w:marBottom w:val="0"/>
          <w:divBdr>
            <w:top w:val="none" w:sz="0" w:space="0" w:color="auto"/>
            <w:left w:val="none" w:sz="0" w:space="0" w:color="auto"/>
            <w:bottom w:val="none" w:sz="0" w:space="0" w:color="auto"/>
            <w:right w:val="none" w:sz="0" w:space="0" w:color="auto"/>
          </w:divBdr>
        </w:div>
        <w:div w:id="1318804079">
          <w:marLeft w:val="0"/>
          <w:marRight w:val="0"/>
          <w:marTop w:val="0"/>
          <w:marBottom w:val="0"/>
          <w:divBdr>
            <w:top w:val="none" w:sz="0" w:space="0" w:color="auto"/>
            <w:left w:val="none" w:sz="0" w:space="0" w:color="auto"/>
            <w:bottom w:val="none" w:sz="0" w:space="0" w:color="auto"/>
            <w:right w:val="none" w:sz="0" w:space="0" w:color="auto"/>
          </w:divBdr>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3</cp:revision>
  <dcterms:created xsi:type="dcterms:W3CDTF">2024-12-29T19:24:00Z</dcterms:created>
  <dcterms:modified xsi:type="dcterms:W3CDTF">2025-04-21T12:36:00Z</dcterms:modified>
</cp:coreProperties>
</file>