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bookmarkStart w:id="0" w:name="_GoBack"/>
      <w:bookmarkEnd w:id="0"/>
      <w:r w:rsidRPr="0010499D">
        <w:rPr>
          <w:rFonts w:ascii="Arial" w:eastAsia="Times New Roman" w:hAnsi="Arial" w:cs="Arial"/>
          <w:b/>
          <w:bCs/>
          <w:sz w:val="24"/>
          <w:szCs w:val="24"/>
          <w:lang w:eastAsia="en-GB"/>
        </w:rPr>
        <w:t>Walk in the Park Nursery: Safeguarding and Child Protection Policy</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 Policy Statement</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At Walk in the Park Nursery, safeguarding and promoting the welfare of all children is our highest priority. We are committed to creating a culture of vigilance where children's wellbeing is actively protected through early identification, prompt action, and partnership with families and safeguarding agencies. Safeguarding is everyone's responsibility.</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This policy applies to all staff, students, volunteers, visitors, and contractors and aligns with the Early Years Foundation Stage (EYFS) statutory framework, </w:t>
      </w:r>
      <w:r w:rsidRPr="0010499D">
        <w:rPr>
          <w:rFonts w:ascii="Arial" w:eastAsia="Times New Roman" w:hAnsi="Arial" w:cs="Arial"/>
          <w:i/>
          <w:iCs/>
          <w:sz w:val="24"/>
          <w:szCs w:val="24"/>
          <w:lang w:eastAsia="en-GB"/>
        </w:rPr>
        <w:t>Working Together to Safeguard Children (2018, updated 2023)</w:t>
      </w:r>
      <w:r w:rsidRPr="0010499D">
        <w:rPr>
          <w:rFonts w:ascii="Arial" w:eastAsia="Times New Roman" w:hAnsi="Arial" w:cs="Arial"/>
          <w:sz w:val="24"/>
          <w:szCs w:val="24"/>
          <w:lang w:eastAsia="en-GB"/>
        </w:rPr>
        <w:t xml:space="preserve">, the </w:t>
      </w:r>
      <w:r w:rsidRPr="0010499D">
        <w:rPr>
          <w:rFonts w:ascii="Arial" w:eastAsia="Times New Roman" w:hAnsi="Arial" w:cs="Arial"/>
          <w:i/>
          <w:iCs/>
          <w:sz w:val="24"/>
          <w:szCs w:val="24"/>
          <w:lang w:eastAsia="en-GB"/>
        </w:rPr>
        <w:t>Children Act 1989/2004</w:t>
      </w:r>
      <w:r w:rsidRPr="0010499D">
        <w:rPr>
          <w:rFonts w:ascii="Arial" w:eastAsia="Times New Roman" w:hAnsi="Arial" w:cs="Arial"/>
          <w:sz w:val="24"/>
          <w:szCs w:val="24"/>
          <w:lang w:eastAsia="en-GB"/>
        </w:rPr>
        <w:t xml:space="preserve">, the </w:t>
      </w:r>
      <w:r w:rsidRPr="0010499D">
        <w:rPr>
          <w:rFonts w:ascii="Arial" w:eastAsia="Times New Roman" w:hAnsi="Arial" w:cs="Arial"/>
          <w:i/>
          <w:iCs/>
          <w:sz w:val="24"/>
          <w:szCs w:val="24"/>
          <w:lang w:eastAsia="en-GB"/>
        </w:rPr>
        <w:t>Keeping Children Safe in Education (2024)</w:t>
      </w:r>
      <w:r w:rsidRPr="0010499D">
        <w:rPr>
          <w:rFonts w:ascii="Arial" w:eastAsia="Times New Roman" w:hAnsi="Arial" w:cs="Arial"/>
          <w:sz w:val="24"/>
          <w:szCs w:val="24"/>
          <w:lang w:eastAsia="en-GB"/>
        </w:rPr>
        <w:t xml:space="preserve"> guidance where relevant, and the </w:t>
      </w:r>
      <w:r w:rsidRPr="0010499D">
        <w:rPr>
          <w:rFonts w:ascii="Arial" w:eastAsia="Times New Roman" w:hAnsi="Arial" w:cs="Arial"/>
          <w:i/>
          <w:iCs/>
          <w:sz w:val="24"/>
          <w:szCs w:val="24"/>
          <w:lang w:eastAsia="en-GB"/>
        </w:rPr>
        <w:t>Derby and Derbyshire Safeguarding Children Partnership (DDSCP)</w:t>
      </w:r>
      <w:r w:rsidRPr="0010499D">
        <w:rPr>
          <w:rFonts w:ascii="Arial" w:eastAsia="Times New Roman" w:hAnsi="Arial" w:cs="Arial"/>
          <w:sz w:val="24"/>
          <w:szCs w:val="24"/>
          <w:lang w:eastAsia="en-GB"/>
        </w:rPr>
        <w:t xml:space="preserve"> procedures.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2. Definitions</w:t>
      </w:r>
    </w:p>
    <w:p w:rsidR="0010499D" w:rsidRPr="0010499D" w:rsidRDefault="0010499D" w:rsidP="0010499D">
      <w:pPr>
        <w:numPr>
          <w:ilvl w:val="0"/>
          <w:numId w:val="1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Safeguarding</w:t>
      </w:r>
      <w:r w:rsidRPr="0010499D">
        <w:rPr>
          <w:rFonts w:ascii="Arial" w:eastAsia="Times New Roman" w:hAnsi="Arial" w:cs="Arial"/>
          <w:sz w:val="24"/>
          <w:szCs w:val="24"/>
          <w:lang w:eastAsia="en-GB"/>
        </w:rPr>
        <w:t xml:space="preserve"> refers to all actions taken to promote the welfare of children and protect them from harm.</w:t>
      </w:r>
    </w:p>
    <w:p w:rsidR="0010499D" w:rsidRPr="0010499D" w:rsidRDefault="0010499D" w:rsidP="0010499D">
      <w:pPr>
        <w:numPr>
          <w:ilvl w:val="0"/>
          <w:numId w:val="1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Child Protection</w:t>
      </w:r>
      <w:r w:rsidRPr="0010499D">
        <w:rPr>
          <w:rFonts w:ascii="Arial" w:eastAsia="Times New Roman" w:hAnsi="Arial" w:cs="Arial"/>
          <w:sz w:val="24"/>
          <w:szCs w:val="24"/>
          <w:lang w:eastAsia="en-GB"/>
        </w:rPr>
        <w:t xml:space="preserve"> is a key aspect of safeguarding and refers specifically to protecting children from abuse or neglect.</w:t>
      </w:r>
    </w:p>
    <w:p w:rsidR="0010499D" w:rsidRPr="0010499D" w:rsidRDefault="0010499D" w:rsidP="0010499D">
      <w:pPr>
        <w:numPr>
          <w:ilvl w:val="0"/>
          <w:numId w:val="1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Abuse</w:t>
      </w:r>
      <w:r w:rsidRPr="0010499D">
        <w:rPr>
          <w:rFonts w:ascii="Arial" w:eastAsia="Times New Roman" w:hAnsi="Arial" w:cs="Arial"/>
          <w:sz w:val="24"/>
          <w:szCs w:val="24"/>
          <w:lang w:eastAsia="en-GB"/>
        </w:rPr>
        <w:t xml:space="preserve"> includes physical, emotional, sexual abuse and neglect (see section 6).</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Safeguarding also includes preventing impairment of children's health or development, ensuring safe and effective care, and taking action to ensure all children grow up in safe and supportive environments.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3. Designated Safeguarding Leads (DSLs)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Our DSLs are responsible for leading safeguarding practice within the nursery. They ensure staff are trained, policies are followed, and concerns are referred appropriately.</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DSL Team:</w:t>
      </w:r>
    </w:p>
    <w:p w:rsidR="0010499D" w:rsidRPr="0010499D" w:rsidRDefault="0010499D" w:rsidP="0010499D">
      <w:pPr>
        <w:numPr>
          <w:ilvl w:val="0"/>
          <w:numId w:val="19"/>
        </w:numPr>
        <w:spacing w:before="100" w:beforeAutospacing="1" w:after="100" w:afterAutospacing="1" w:line="240" w:lineRule="auto"/>
        <w:rPr>
          <w:rFonts w:ascii="Arial" w:eastAsia="Times New Roman" w:hAnsi="Arial" w:cs="Arial"/>
          <w:sz w:val="24"/>
          <w:szCs w:val="24"/>
          <w:lang w:eastAsia="en-GB"/>
        </w:rPr>
      </w:pPr>
      <w:proofErr w:type="spellStart"/>
      <w:r w:rsidRPr="0010499D">
        <w:rPr>
          <w:rFonts w:ascii="Arial" w:eastAsia="Times New Roman" w:hAnsi="Arial" w:cs="Arial"/>
          <w:b/>
          <w:bCs/>
          <w:sz w:val="24"/>
          <w:szCs w:val="24"/>
          <w:lang w:eastAsia="en-GB"/>
        </w:rPr>
        <w:t>Natlie</w:t>
      </w:r>
      <w:proofErr w:type="spellEnd"/>
      <w:r w:rsidRPr="0010499D">
        <w:rPr>
          <w:rFonts w:ascii="Arial" w:eastAsia="Times New Roman" w:hAnsi="Arial" w:cs="Arial"/>
          <w:b/>
          <w:bCs/>
          <w:sz w:val="24"/>
          <w:szCs w:val="24"/>
          <w:lang w:eastAsia="en-GB"/>
        </w:rPr>
        <w:t xml:space="preserve"> </w:t>
      </w:r>
      <w:proofErr w:type="spellStart"/>
      <w:r w:rsidRPr="0010499D">
        <w:rPr>
          <w:rFonts w:ascii="Arial" w:eastAsia="Times New Roman" w:hAnsi="Arial" w:cs="Arial"/>
          <w:b/>
          <w:bCs/>
          <w:sz w:val="24"/>
          <w:szCs w:val="24"/>
          <w:lang w:eastAsia="en-GB"/>
        </w:rPr>
        <w:t>Pawlaczyk</w:t>
      </w:r>
      <w:proofErr w:type="spellEnd"/>
      <w:r w:rsidRPr="0010499D">
        <w:rPr>
          <w:rFonts w:ascii="Arial" w:eastAsia="Times New Roman" w:hAnsi="Arial" w:cs="Arial"/>
          <w:sz w:val="24"/>
          <w:szCs w:val="24"/>
          <w:lang w:eastAsia="en-GB"/>
        </w:rPr>
        <w:t xml:space="preserve"> (Lead DSL)</w:t>
      </w:r>
    </w:p>
    <w:p w:rsidR="0010499D" w:rsidRPr="0010499D" w:rsidRDefault="0010499D" w:rsidP="0010499D">
      <w:pPr>
        <w:numPr>
          <w:ilvl w:val="0"/>
          <w:numId w:val="1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 xml:space="preserve">Joana </w:t>
      </w:r>
      <w:proofErr w:type="spellStart"/>
      <w:r w:rsidRPr="0010499D">
        <w:rPr>
          <w:rFonts w:ascii="Arial" w:eastAsia="Times New Roman" w:hAnsi="Arial" w:cs="Arial"/>
          <w:b/>
          <w:bCs/>
          <w:sz w:val="24"/>
          <w:szCs w:val="24"/>
          <w:lang w:eastAsia="en-GB"/>
        </w:rPr>
        <w:t>Ebanks</w:t>
      </w:r>
      <w:proofErr w:type="spellEnd"/>
      <w:r w:rsidRPr="0010499D">
        <w:rPr>
          <w:rFonts w:ascii="Arial" w:eastAsia="Times New Roman" w:hAnsi="Arial" w:cs="Arial"/>
          <w:sz w:val="24"/>
          <w:szCs w:val="24"/>
          <w:lang w:eastAsia="en-GB"/>
        </w:rPr>
        <w:t xml:space="preserve"> (Deputy DSL)</w:t>
      </w:r>
    </w:p>
    <w:p w:rsidR="0010499D" w:rsidRPr="0010499D" w:rsidRDefault="0010499D" w:rsidP="0010499D">
      <w:pPr>
        <w:numPr>
          <w:ilvl w:val="0"/>
          <w:numId w:val="1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Mohammed Waqas</w:t>
      </w:r>
      <w:r w:rsidRPr="0010499D">
        <w:rPr>
          <w:rFonts w:ascii="Arial" w:eastAsia="Times New Roman" w:hAnsi="Arial" w:cs="Arial"/>
          <w:sz w:val="24"/>
          <w:szCs w:val="24"/>
          <w:lang w:eastAsia="en-GB"/>
        </w:rPr>
        <w:t xml:space="preserve"> (Deputy DSL)</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Contact information for external safeguarding agencies is included in Appendix A.</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4. Roles and Responsibilities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All Staff:</w:t>
      </w:r>
    </w:p>
    <w:p w:rsidR="0010499D" w:rsidRPr="0010499D" w:rsidRDefault="0010499D" w:rsidP="0010499D">
      <w:pPr>
        <w:numPr>
          <w:ilvl w:val="0"/>
          <w:numId w:val="2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Know how to identify signs of abuse.</w:t>
      </w:r>
    </w:p>
    <w:p w:rsidR="0010499D" w:rsidRPr="0010499D" w:rsidRDefault="0010499D" w:rsidP="0010499D">
      <w:pPr>
        <w:numPr>
          <w:ilvl w:val="0"/>
          <w:numId w:val="2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Report concerns immediately to a DSL.</w:t>
      </w:r>
    </w:p>
    <w:p w:rsidR="0010499D" w:rsidRPr="0010499D" w:rsidRDefault="0010499D" w:rsidP="0010499D">
      <w:pPr>
        <w:numPr>
          <w:ilvl w:val="0"/>
          <w:numId w:val="2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Record concerns factually and promptly.</w:t>
      </w:r>
    </w:p>
    <w:p w:rsidR="0010499D" w:rsidRPr="0010499D" w:rsidRDefault="0010499D" w:rsidP="0010499D">
      <w:pPr>
        <w:numPr>
          <w:ilvl w:val="0"/>
          <w:numId w:val="2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lastRenderedPageBreak/>
        <w:t>Attend regular safeguarding training.</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DSLs:</w:t>
      </w:r>
    </w:p>
    <w:p w:rsidR="0010499D" w:rsidRPr="0010499D" w:rsidRDefault="0010499D" w:rsidP="0010499D">
      <w:pPr>
        <w:numPr>
          <w:ilvl w:val="0"/>
          <w:numId w:val="2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Make referrals to Children’s Social Care when needed.</w:t>
      </w:r>
    </w:p>
    <w:p w:rsidR="0010499D" w:rsidRPr="0010499D" w:rsidRDefault="0010499D" w:rsidP="0010499D">
      <w:pPr>
        <w:numPr>
          <w:ilvl w:val="0"/>
          <w:numId w:val="2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Liaise with other agencies.</w:t>
      </w:r>
    </w:p>
    <w:p w:rsidR="0010499D" w:rsidRPr="0010499D" w:rsidRDefault="0010499D" w:rsidP="0010499D">
      <w:pPr>
        <w:numPr>
          <w:ilvl w:val="0"/>
          <w:numId w:val="2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Maintain accurate, confidential safeguarding records.</w:t>
      </w:r>
    </w:p>
    <w:p w:rsidR="0010499D" w:rsidRPr="0010499D" w:rsidRDefault="0010499D" w:rsidP="0010499D">
      <w:pPr>
        <w:numPr>
          <w:ilvl w:val="0"/>
          <w:numId w:val="2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Deliver or arrange staff training and updates.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Leadership:</w:t>
      </w:r>
    </w:p>
    <w:p w:rsidR="0010499D" w:rsidRPr="0010499D" w:rsidRDefault="0010499D" w:rsidP="0010499D">
      <w:pPr>
        <w:numPr>
          <w:ilvl w:val="0"/>
          <w:numId w:val="2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Ensure this policy is implemented.</w:t>
      </w:r>
    </w:p>
    <w:p w:rsidR="0010499D" w:rsidRPr="0010499D" w:rsidRDefault="0010499D" w:rsidP="0010499D">
      <w:pPr>
        <w:numPr>
          <w:ilvl w:val="0"/>
          <w:numId w:val="2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Monitor safer recruitment and staff conduct.</w:t>
      </w:r>
    </w:p>
    <w:p w:rsidR="0010499D" w:rsidRPr="0010499D" w:rsidRDefault="0010499D" w:rsidP="0010499D">
      <w:pPr>
        <w:numPr>
          <w:ilvl w:val="0"/>
          <w:numId w:val="2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Review and update the policy annually.</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5. Key Principles of Safeguarding</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are committed to:</w:t>
      </w:r>
    </w:p>
    <w:p w:rsidR="0010499D" w:rsidRPr="0010499D" w:rsidRDefault="0010499D" w:rsidP="0010499D">
      <w:pPr>
        <w:numPr>
          <w:ilvl w:val="0"/>
          <w:numId w:val="2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Promoting a </w:t>
      </w:r>
      <w:r w:rsidRPr="0010499D">
        <w:rPr>
          <w:rFonts w:ascii="Arial" w:eastAsia="Times New Roman" w:hAnsi="Arial" w:cs="Arial"/>
          <w:b/>
          <w:bCs/>
          <w:sz w:val="24"/>
          <w:szCs w:val="24"/>
          <w:lang w:eastAsia="en-GB"/>
        </w:rPr>
        <w:t>safe and inclusive environment</w:t>
      </w:r>
      <w:r w:rsidRPr="0010499D">
        <w:rPr>
          <w:rFonts w:ascii="Arial" w:eastAsia="Times New Roman" w:hAnsi="Arial" w:cs="Arial"/>
          <w:sz w:val="24"/>
          <w:szCs w:val="24"/>
          <w:lang w:eastAsia="en-GB"/>
        </w:rPr>
        <w:t xml:space="preserve"> free from discrimination.</w:t>
      </w:r>
    </w:p>
    <w:p w:rsidR="0010499D" w:rsidRPr="0010499D" w:rsidRDefault="0010499D" w:rsidP="0010499D">
      <w:pPr>
        <w:numPr>
          <w:ilvl w:val="0"/>
          <w:numId w:val="2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Taking </w:t>
      </w:r>
      <w:r w:rsidRPr="0010499D">
        <w:rPr>
          <w:rFonts w:ascii="Arial" w:eastAsia="Times New Roman" w:hAnsi="Arial" w:cs="Arial"/>
          <w:b/>
          <w:bCs/>
          <w:sz w:val="24"/>
          <w:szCs w:val="24"/>
          <w:lang w:eastAsia="en-GB"/>
        </w:rPr>
        <w:t>a child-centred approach</w:t>
      </w:r>
      <w:r w:rsidRPr="0010499D">
        <w:rPr>
          <w:rFonts w:ascii="Arial" w:eastAsia="Times New Roman" w:hAnsi="Arial" w:cs="Arial"/>
          <w:sz w:val="24"/>
          <w:szCs w:val="24"/>
          <w:lang w:eastAsia="en-GB"/>
        </w:rPr>
        <w:t>—the best interests of the child come first.</w:t>
      </w:r>
    </w:p>
    <w:p w:rsidR="0010499D" w:rsidRPr="0010499D" w:rsidRDefault="0010499D" w:rsidP="0010499D">
      <w:pPr>
        <w:numPr>
          <w:ilvl w:val="0"/>
          <w:numId w:val="2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Responding to safeguarding concerns swiftly and appropriately.</w:t>
      </w:r>
    </w:p>
    <w:p w:rsidR="0010499D" w:rsidRPr="0010499D" w:rsidRDefault="0010499D" w:rsidP="0010499D">
      <w:pPr>
        <w:numPr>
          <w:ilvl w:val="0"/>
          <w:numId w:val="2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Upholding </w:t>
      </w:r>
      <w:r w:rsidRPr="0010499D">
        <w:rPr>
          <w:rFonts w:ascii="Arial" w:eastAsia="Times New Roman" w:hAnsi="Arial" w:cs="Arial"/>
          <w:b/>
          <w:bCs/>
          <w:sz w:val="24"/>
          <w:szCs w:val="24"/>
          <w:lang w:eastAsia="en-GB"/>
        </w:rPr>
        <w:t>confidentiality</w:t>
      </w:r>
      <w:r w:rsidRPr="0010499D">
        <w:rPr>
          <w:rFonts w:ascii="Arial" w:eastAsia="Times New Roman" w:hAnsi="Arial" w:cs="Arial"/>
          <w:sz w:val="24"/>
          <w:szCs w:val="24"/>
          <w:lang w:eastAsia="en-GB"/>
        </w:rPr>
        <w:t xml:space="preserve"> unless there is risk of harm.</w:t>
      </w:r>
    </w:p>
    <w:p w:rsidR="0010499D" w:rsidRPr="0010499D" w:rsidRDefault="0010499D" w:rsidP="0010499D">
      <w:pPr>
        <w:numPr>
          <w:ilvl w:val="0"/>
          <w:numId w:val="2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Empowering children</w:t>
      </w:r>
      <w:r w:rsidRPr="0010499D">
        <w:rPr>
          <w:rFonts w:ascii="Arial" w:eastAsia="Times New Roman" w:hAnsi="Arial" w:cs="Arial"/>
          <w:sz w:val="24"/>
          <w:szCs w:val="24"/>
          <w:lang w:eastAsia="en-GB"/>
        </w:rPr>
        <w:t xml:space="preserve"> to share worries or concerns.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6. Types of Abuse and Signs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6.1 Physical Abuse:</w:t>
      </w:r>
      <w:r w:rsidRPr="0010499D">
        <w:rPr>
          <w:rFonts w:ascii="Arial" w:eastAsia="Times New Roman" w:hAnsi="Arial" w:cs="Arial"/>
          <w:sz w:val="24"/>
          <w:szCs w:val="24"/>
          <w:lang w:eastAsia="en-GB"/>
        </w:rPr>
        <w:t xml:space="preserve"> Intentional physical harm (e.g., hitting, shaking).</w:t>
      </w:r>
    </w:p>
    <w:p w:rsidR="0010499D" w:rsidRPr="0010499D" w:rsidRDefault="0010499D" w:rsidP="0010499D">
      <w:pPr>
        <w:numPr>
          <w:ilvl w:val="0"/>
          <w:numId w:val="24"/>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i/>
          <w:iCs/>
          <w:sz w:val="24"/>
          <w:szCs w:val="24"/>
          <w:lang w:eastAsia="en-GB"/>
        </w:rPr>
        <w:t>Signs:</w:t>
      </w:r>
      <w:r w:rsidRPr="0010499D">
        <w:rPr>
          <w:rFonts w:ascii="Arial" w:eastAsia="Times New Roman" w:hAnsi="Arial" w:cs="Arial"/>
          <w:sz w:val="24"/>
          <w:szCs w:val="24"/>
          <w:lang w:eastAsia="en-GB"/>
        </w:rPr>
        <w:t xml:space="preserve"> Unexplained injuries, flinching, bruises in various stages.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6.2 Emotional Abuse:</w:t>
      </w:r>
      <w:r w:rsidRPr="0010499D">
        <w:rPr>
          <w:rFonts w:ascii="Arial" w:eastAsia="Times New Roman" w:hAnsi="Arial" w:cs="Arial"/>
          <w:sz w:val="24"/>
          <w:szCs w:val="24"/>
          <w:lang w:eastAsia="en-GB"/>
        </w:rPr>
        <w:t xml:space="preserve"> Persistent emotional maltreatment affecting development.</w:t>
      </w:r>
    </w:p>
    <w:p w:rsidR="0010499D" w:rsidRPr="0010499D" w:rsidRDefault="0010499D" w:rsidP="0010499D">
      <w:pPr>
        <w:numPr>
          <w:ilvl w:val="0"/>
          <w:numId w:val="25"/>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i/>
          <w:iCs/>
          <w:sz w:val="24"/>
          <w:szCs w:val="24"/>
          <w:lang w:eastAsia="en-GB"/>
        </w:rPr>
        <w:t>Signs:</w:t>
      </w:r>
      <w:r w:rsidRPr="0010499D">
        <w:rPr>
          <w:rFonts w:ascii="Arial" w:eastAsia="Times New Roman" w:hAnsi="Arial" w:cs="Arial"/>
          <w:sz w:val="24"/>
          <w:szCs w:val="24"/>
          <w:lang w:eastAsia="en-GB"/>
        </w:rPr>
        <w:t xml:space="preserve"> Withdrawn behaviour, anxiety, developmental delay.</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6.3 Sexual Abuse:</w:t>
      </w:r>
      <w:r w:rsidRPr="0010499D">
        <w:rPr>
          <w:rFonts w:ascii="Arial" w:eastAsia="Times New Roman" w:hAnsi="Arial" w:cs="Arial"/>
          <w:sz w:val="24"/>
          <w:szCs w:val="24"/>
          <w:lang w:eastAsia="en-GB"/>
        </w:rPr>
        <w:t xml:space="preserve"> Forcing or enticing a child into sexual activity.</w:t>
      </w:r>
    </w:p>
    <w:p w:rsidR="0010499D" w:rsidRPr="0010499D" w:rsidRDefault="0010499D" w:rsidP="0010499D">
      <w:pPr>
        <w:numPr>
          <w:ilvl w:val="0"/>
          <w:numId w:val="26"/>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i/>
          <w:iCs/>
          <w:sz w:val="24"/>
          <w:szCs w:val="24"/>
          <w:lang w:eastAsia="en-GB"/>
        </w:rPr>
        <w:t>Signs:</w:t>
      </w:r>
      <w:r w:rsidRPr="0010499D">
        <w:rPr>
          <w:rFonts w:ascii="Arial" w:eastAsia="Times New Roman" w:hAnsi="Arial" w:cs="Arial"/>
          <w:sz w:val="24"/>
          <w:szCs w:val="24"/>
          <w:lang w:eastAsia="en-GB"/>
        </w:rPr>
        <w:t xml:space="preserve"> Inappropriate sexual behaviour, STIs, fear of certain adults.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6.4 Neglect:</w:t>
      </w:r>
      <w:r w:rsidRPr="0010499D">
        <w:rPr>
          <w:rFonts w:ascii="Arial" w:eastAsia="Times New Roman" w:hAnsi="Arial" w:cs="Arial"/>
          <w:sz w:val="24"/>
          <w:szCs w:val="24"/>
          <w:lang w:eastAsia="en-GB"/>
        </w:rPr>
        <w:t xml:space="preserve"> Persistent failure to meet basic needs.</w:t>
      </w:r>
    </w:p>
    <w:p w:rsidR="0010499D" w:rsidRPr="0010499D" w:rsidRDefault="0010499D" w:rsidP="0010499D">
      <w:pPr>
        <w:numPr>
          <w:ilvl w:val="0"/>
          <w:numId w:val="27"/>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i/>
          <w:iCs/>
          <w:sz w:val="24"/>
          <w:szCs w:val="24"/>
          <w:lang w:eastAsia="en-GB"/>
        </w:rPr>
        <w:t>Signs:</w:t>
      </w:r>
      <w:r w:rsidRPr="0010499D">
        <w:rPr>
          <w:rFonts w:ascii="Arial" w:eastAsia="Times New Roman" w:hAnsi="Arial" w:cs="Arial"/>
          <w:sz w:val="24"/>
          <w:szCs w:val="24"/>
          <w:lang w:eastAsia="en-GB"/>
        </w:rPr>
        <w:t xml:space="preserve"> Poor hygiene, hunger, unsuitable clothing, frequent absences.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also recognise risks from:</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Domestic abuse</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Child Sexual Exploitation (CSE)</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Female Genital Mutilation (FGM)</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Radicalisation and Extremism</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County Lines</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lastRenderedPageBreak/>
        <w:t>Online abuse</w:t>
      </w:r>
    </w:p>
    <w:p w:rsidR="0010499D" w:rsidRPr="0010499D" w:rsidRDefault="0010499D" w:rsidP="0010499D">
      <w:pPr>
        <w:numPr>
          <w:ilvl w:val="0"/>
          <w:numId w:val="28"/>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Mental health concerns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Staff are trained to identify and respond to these safeguarding risks.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7. Procedures for Reporting Concerns</w:t>
      </w:r>
    </w:p>
    <w:p w:rsidR="0010499D" w:rsidRPr="0010499D" w:rsidRDefault="0010499D" w:rsidP="0010499D">
      <w:pPr>
        <w:numPr>
          <w:ilvl w:val="0"/>
          <w:numId w:val="2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Report concerns to the DSL immediately (verbally and in writing).</w:t>
      </w:r>
    </w:p>
    <w:p w:rsidR="0010499D" w:rsidRPr="0010499D" w:rsidRDefault="0010499D" w:rsidP="0010499D">
      <w:pPr>
        <w:numPr>
          <w:ilvl w:val="0"/>
          <w:numId w:val="2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DSL decides whether to refer to Children’s Social Care or consult external services.</w:t>
      </w:r>
    </w:p>
    <w:p w:rsidR="0010499D" w:rsidRPr="0010499D" w:rsidRDefault="0010499D" w:rsidP="0010499D">
      <w:pPr>
        <w:numPr>
          <w:ilvl w:val="0"/>
          <w:numId w:val="2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If a child is in immediate danger, contact police on 999.</w:t>
      </w:r>
    </w:p>
    <w:p w:rsidR="0010499D" w:rsidRPr="0010499D" w:rsidRDefault="0010499D" w:rsidP="0010499D">
      <w:pPr>
        <w:numPr>
          <w:ilvl w:val="0"/>
          <w:numId w:val="2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Staff can also contact Derby Children’s Social Care directly if needed.</w:t>
      </w:r>
    </w:p>
    <w:p w:rsidR="0010499D" w:rsidRPr="0010499D" w:rsidRDefault="0010499D" w:rsidP="0010499D">
      <w:pPr>
        <w:numPr>
          <w:ilvl w:val="0"/>
          <w:numId w:val="29"/>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Records must be factual, signed, and dated.</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 xml:space="preserve">8. Allegations </w:t>
      </w:r>
      <w:proofErr w:type="gramStart"/>
      <w:r w:rsidRPr="0010499D">
        <w:rPr>
          <w:rFonts w:ascii="Arial" w:eastAsia="Times New Roman" w:hAnsi="Arial" w:cs="Arial"/>
          <w:b/>
          <w:bCs/>
          <w:sz w:val="24"/>
          <w:szCs w:val="24"/>
          <w:lang w:eastAsia="en-GB"/>
        </w:rPr>
        <w:t>Against</w:t>
      </w:r>
      <w:proofErr w:type="gramEnd"/>
      <w:r w:rsidRPr="0010499D">
        <w:rPr>
          <w:rFonts w:ascii="Arial" w:eastAsia="Times New Roman" w:hAnsi="Arial" w:cs="Arial"/>
          <w:b/>
          <w:bCs/>
          <w:sz w:val="24"/>
          <w:szCs w:val="24"/>
          <w:lang w:eastAsia="en-GB"/>
        </w:rPr>
        <w:t xml:space="preserve"> Staff</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Allegations against staff will be taken seriously and handled in line with DDSCP procedures and government guidance. The Local Authority Designated Officer (LADO) will be informed of all allegations.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Staff must report concerns about another member of staff to the DSL or directly to the LADO.</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Whistleblowing is encouraged where staff feel concerns are not addressed appropriately. The NSPCC Whistleblowing Helpline is available: 0800 028 0285.</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9. Whistleblowing</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Walk in the Park Nursery is committed to an open and supportive culture where staff feel confident to raise concerns about the safety and wellbeing of children, or about the conduct of colleagues, including managers or DSLs.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Staff should report:</w:t>
      </w:r>
    </w:p>
    <w:p w:rsidR="0010499D" w:rsidRPr="0010499D" w:rsidRDefault="0010499D" w:rsidP="0010499D">
      <w:pPr>
        <w:numPr>
          <w:ilvl w:val="0"/>
          <w:numId w:val="3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Unsafe or inappropriate behaviour.</w:t>
      </w:r>
    </w:p>
    <w:p w:rsidR="0010499D" w:rsidRPr="0010499D" w:rsidRDefault="0010499D" w:rsidP="0010499D">
      <w:pPr>
        <w:numPr>
          <w:ilvl w:val="0"/>
          <w:numId w:val="3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Poor safeguarding practices.</w:t>
      </w:r>
    </w:p>
    <w:p w:rsidR="0010499D" w:rsidRPr="0010499D" w:rsidRDefault="0010499D" w:rsidP="0010499D">
      <w:pPr>
        <w:numPr>
          <w:ilvl w:val="0"/>
          <w:numId w:val="30"/>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Failure to follow safeguarding policies.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Concerns should first be reported to the DSL or Nursery Manager. If the concern involves a senior member of staff, or if it is not addressed, staff are encouraged to escalate the concern to:</w:t>
      </w:r>
    </w:p>
    <w:p w:rsidR="0010499D" w:rsidRPr="0010499D" w:rsidRDefault="0010499D" w:rsidP="0010499D">
      <w:pPr>
        <w:numPr>
          <w:ilvl w:val="0"/>
          <w:numId w:val="3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The Local Authority Designated Officer (LADO), or</w:t>
      </w:r>
    </w:p>
    <w:p w:rsidR="0010499D" w:rsidRPr="0010499D" w:rsidRDefault="0010499D" w:rsidP="0010499D">
      <w:pPr>
        <w:numPr>
          <w:ilvl w:val="0"/>
          <w:numId w:val="31"/>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The NSPCC Whistleblowing Advice Line: </w:t>
      </w:r>
      <w:r w:rsidRPr="0010499D">
        <w:rPr>
          <w:rFonts w:ascii="Arial" w:eastAsia="Times New Roman" w:hAnsi="Arial" w:cs="Arial"/>
          <w:b/>
          <w:bCs/>
          <w:sz w:val="24"/>
          <w:szCs w:val="24"/>
          <w:lang w:eastAsia="en-GB"/>
        </w:rPr>
        <w:t>0800 028 0285</w:t>
      </w:r>
      <w:r w:rsidRPr="0010499D">
        <w:rPr>
          <w:rFonts w:ascii="Arial" w:eastAsia="Times New Roman" w:hAnsi="Arial" w:cs="Arial"/>
          <w:sz w:val="24"/>
          <w:szCs w:val="24"/>
          <w:lang w:eastAsia="en-GB"/>
        </w:rPr>
        <w:t xml:space="preserve"> / help@nspcc.org.uk</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There will be no retribution or disciplinary action for anyone who raises concerns in good faith.</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10. Safer Recruitment</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lastRenderedPageBreak/>
        <w:t>We follow rigorous safer recruitment practices, including:</w:t>
      </w:r>
    </w:p>
    <w:p w:rsidR="0010499D" w:rsidRPr="0010499D" w:rsidRDefault="0010499D" w:rsidP="0010499D">
      <w:pPr>
        <w:numPr>
          <w:ilvl w:val="0"/>
          <w:numId w:val="3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Enhanced DBS checks for all staff.</w:t>
      </w:r>
    </w:p>
    <w:p w:rsidR="0010499D" w:rsidRPr="0010499D" w:rsidRDefault="0010499D" w:rsidP="0010499D">
      <w:pPr>
        <w:numPr>
          <w:ilvl w:val="0"/>
          <w:numId w:val="3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Verifying identity, qualifications, and references.</w:t>
      </w:r>
    </w:p>
    <w:p w:rsidR="0010499D" w:rsidRPr="0010499D" w:rsidRDefault="0010499D" w:rsidP="0010499D">
      <w:pPr>
        <w:numPr>
          <w:ilvl w:val="0"/>
          <w:numId w:val="32"/>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Staff declaration of disqualification by association.</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No one will be permitted to work unsupervised with children until all checks are complete.</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11. Staff Training and Development</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All staff:</w:t>
      </w:r>
    </w:p>
    <w:p w:rsidR="0010499D" w:rsidRPr="0010499D" w:rsidRDefault="0010499D" w:rsidP="0010499D">
      <w:pPr>
        <w:numPr>
          <w:ilvl w:val="0"/>
          <w:numId w:val="3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Receive safeguarding induction training.</w:t>
      </w:r>
    </w:p>
    <w:p w:rsidR="0010499D" w:rsidRPr="0010499D" w:rsidRDefault="0010499D" w:rsidP="0010499D">
      <w:pPr>
        <w:numPr>
          <w:ilvl w:val="0"/>
          <w:numId w:val="3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Complete formal safeguarding training at least every 2 years.</w:t>
      </w:r>
    </w:p>
    <w:p w:rsidR="0010499D" w:rsidRPr="0010499D" w:rsidRDefault="0010499D" w:rsidP="0010499D">
      <w:pPr>
        <w:numPr>
          <w:ilvl w:val="0"/>
          <w:numId w:val="33"/>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Are updated regularly through DSL briefings or team meetings.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DSLs attend advanced training every 2 years and network with local safeguarding partners.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12. Confidentiality and Information Sharing</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adhere to GDPR and Data Protection legislation. Safeguarding information is shared on a need-to-know basis only, in the best interests of the child.</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 xml:space="preserve">We work closely with multi-agency partners in line with the </w:t>
      </w:r>
      <w:r w:rsidRPr="0010499D">
        <w:rPr>
          <w:rFonts w:ascii="Arial" w:eastAsia="Times New Roman" w:hAnsi="Arial" w:cs="Arial"/>
          <w:i/>
          <w:iCs/>
          <w:sz w:val="24"/>
          <w:szCs w:val="24"/>
          <w:lang w:eastAsia="en-GB"/>
        </w:rPr>
        <w:t>Working Together</w:t>
      </w:r>
      <w:r w:rsidRPr="0010499D">
        <w:rPr>
          <w:rFonts w:ascii="Arial" w:eastAsia="Times New Roman" w:hAnsi="Arial" w:cs="Arial"/>
          <w:sz w:val="24"/>
          <w:szCs w:val="24"/>
          <w:lang w:eastAsia="en-GB"/>
        </w:rPr>
        <w:t xml:space="preserve"> guidance and DDSCP Thresholds.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13. Safeguarding Thresholds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follow DDSCP’s threshold guidance:</w:t>
      </w:r>
    </w:p>
    <w:p w:rsidR="0010499D" w:rsidRPr="0010499D" w:rsidRDefault="0010499D" w:rsidP="0010499D">
      <w:pPr>
        <w:numPr>
          <w:ilvl w:val="0"/>
          <w:numId w:val="34"/>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Universal:</w:t>
      </w:r>
      <w:r w:rsidRPr="0010499D">
        <w:rPr>
          <w:rFonts w:ascii="Arial" w:eastAsia="Times New Roman" w:hAnsi="Arial" w:cs="Arial"/>
          <w:sz w:val="24"/>
          <w:szCs w:val="24"/>
          <w:lang w:eastAsia="en-GB"/>
        </w:rPr>
        <w:t xml:space="preserve"> Needs met through everyday provision.</w:t>
      </w:r>
    </w:p>
    <w:p w:rsidR="0010499D" w:rsidRPr="0010499D" w:rsidRDefault="0010499D" w:rsidP="0010499D">
      <w:pPr>
        <w:numPr>
          <w:ilvl w:val="0"/>
          <w:numId w:val="34"/>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Early Help:</w:t>
      </w:r>
      <w:r w:rsidRPr="0010499D">
        <w:rPr>
          <w:rFonts w:ascii="Arial" w:eastAsia="Times New Roman" w:hAnsi="Arial" w:cs="Arial"/>
          <w:sz w:val="24"/>
          <w:szCs w:val="24"/>
          <w:lang w:eastAsia="en-GB"/>
        </w:rPr>
        <w:t xml:space="preserve"> Additional needs met by one or more agencies.</w:t>
      </w:r>
    </w:p>
    <w:p w:rsidR="0010499D" w:rsidRPr="0010499D" w:rsidRDefault="0010499D" w:rsidP="0010499D">
      <w:pPr>
        <w:numPr>
          <w:ilvl w:val="0"/>
          <w:numId w:val="34"/>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Child in Need (Section 17):</w:t>
      </w:r>
      <w:r w:rsidRPr="0010499D">
        <w:rPr>
          <w:rFonts w:ascii="Arial" w:eastAsia="Times New Roman" w:hAnsi="Arial" w:cs="Arial"/>
          <w:sz w:val="24"/>
          <w:szCs w:val="24"/>
          <w:lang w:eastAsia="en-GB"/>
        </w:rPr>
        <w:t xml:space="preserve"> Requires statutory intervention.</w:t>
      </w:r>
    </w:p>
    <w:p w:rsidR="0010499D" w:rsidRPr="0010499D" w:rsidRDefault="0010499D" w:rsidP="0010499D">
      <w:pPr>
        <w:numPr>
          <w:ilvl w:val="0"/>
          <w:numId w:val="34"/>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Child Protection (Section 47):</w:t>
      </w:r>
      <w:r w:rsidRPr="0010499D">
        <w:rPr>
          <w:rFonts w:ascii="Arial" w:eastAsia="Times New Roman" w:hAnsi="Arial" w:cs="Arial"/>
          <w:sz w:val="24"/>
          <w:szCs w:val="24"/>
          <w:lang w:eastAsia="en-GB"/>
        </w:rPr>
        <w:t xml:space="preserve"> Child at risk of significant harm.</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14. Monitoring, Review, and Evaluation</w:t>
      </w:r>
    </w:p>
    <w:p w:rsidR="0010499D" w:rsidRPr="0010499D" w:rsidRDefault="0010499D" w:rsidP="0010499D">
      <w:pPr>
        <w:numPr>
          <w:ilvl w:val="0"/>
          <w:numId w:val="35"/>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This policy is reviewed annually.</w:t>
      </w:r>
    </w:p>
    <w:p w:rsidR="0010499D" w:rsidRPr="0010499D" w:rsidRDefault="0010499D" w:rsidP="0010499D">
      <w:pPr>
        <w:numPr>
          <w:ilvl w:val="0"/>
          <w:numId w:val="35"/>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Updates may occur sooner in response to legislation or local guidance changes.</w:t>
      </w:r>
    </w:p>
    <w:p w:rsidR="0010499D" w:rsidRPr="0010499D" w:rsidRDefault="0010499D" w:rsidP="0010499D">
      <w:pPr>
        <w:numPr>
          <w:ilvl w:val="0"/>
          <w:numId w:val="35"/>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Effectiveness is monitored through audits, supervisions, and feedback from staff.</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15. Supporting Children’s Wellbeing</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create a setting where children:</w:t>
      </w:r>
    </w:p>
    <w:p w:rsidR="0010499D" w:rsidRPr="0010499D" w:rsidRDefault="0010499D" w:rsidP="0010499D">
      <w:pPr>
        <w:numPr>
          <w:ilvl w:val="0"/>
          <w:numId w:val="36"/>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Feel safe and listened to.</w:t>
      </w:r>
    </w:p>
    <w:p w:rsidR="0010499D" w:rsidRPr="0010499D" w:rsidRDefault="0010499D" w:rsidP="0010499D">
      <w:pPr>
        <w:numPr>
          <w:ilvl w:val="0"/>
          <w:numId w:val="36"/>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lastRenderedPageBreak/>
        <w:t>Learn to recognise their own rights.</w:t>
      </w:r>
    </w:p>
    <w:p w:rsidR="0010499D" w:rsidRPr="0010499D" w:rsidRDefault="0010499D" w:rsidP="0010499D">
      <w:pPr>
        <w:numPr>
          <w:ilvl w:val="0"/>
          <w:numId w:val="36"/>
        </w:num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Are taught how to keep themselves safe, including online.</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We foster strong relationships with families and involve them in safeguarding where appropriate.</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Appendix A: Key Contacts</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sz w:val="24"/>
          <w:szCs w:val="24"/>
          <w:lang w:eastAsia="en-GB"/>
        </w:rPr>
        <w:t>(Include all local contact numbers as in your original document: Derby Social Care, LADO, Early Help, Police, NHS, Prevent, etc.)</w:t>
      </w:r>
    </w:p>
    <w:p w:rsidR="0010499D" w:rsidRPr="0010499D" w:rsidRDefault="0010499D" w:rsidP="0010499D">
      <w:pPr>
        <w:spacing w:before="100" w:beforeAutospacing="1" w:after="100" w:afterAutospacing="1" w:line="240" w:lineRule="auto"/>
        <w:rPr>
          <w:rFonts w:ascii="Arial" w:eastAsia="Times New Roman" w:hAnsi="Arial" w:cs="Arial"/>
          <w:sz w:val="24"/>
          <w:szCs w:val="24"/>
          <w:lang w:eastAsia="en-GB"/>
        </w:rPr>
      </w:pPr>
      <w:r w:rsidRPr="0010499D">
        <w:rPr>
          <w:rFonts w:ascii="Arial" w:eastAsia="Times New Roman" w:hAnsi="Arial" w:cs="Arial"/>
          <w:b/>
          <w:bCs/>
          <w:sz w:val="24"/>
          <w:szCs w:val="24"/>
          <w:lang w:eastAsia="en-GB"/>
        </w:rPr>
        <w:t>Policy Reviewed:</w:t>
      </w:r>
      <w:r w:rsidRPr="0010499D">
        <w:rPr>
          <w:rFonts w:ascii="Arial" w:eastAsia="Times New Roman" w:hAnsi="Arial" w:cs="Arial"/>
          <w:sz w:val="24"/>
          <w:szCs w:val="24"/>
          <w:lang w:eastAsia="en-GB"/>
        </w:rPr>
        <w:t xml:space="preserve"> August 2025</w:t>
      </w:r>
      <w:r w:rsidRPr="0010499D">
        <w:rPr>
          <w:rFonts w:ascii="Arial" w:eastAsia="Times New Roman" w:hAnsi="Arial" w:cs="Arial"/>
          <w:sz w:val="24"/>
          <w:szCs w:val="24"/>
          <w:lang w:eastAsia="en-GB"/>
        </w:rPr>
        <w:br/>
      </w:r>
      <w:r w:rsidRPr="0010499D">
        <w:rPr>
          <w:rFonts w:ascii="Arial" w:eastAsia="Times New Roman" w:hAnsi="Arial" w:cs="Arial"/>
          <w:b/>
          <w:bCs/>
          <w:sz w:val="24"/>
          <w:szCs w:val="24"/>
          <w:lang w:eastAsia="en-GB"/>
        </w:rPr>
        <w:t>Next Review Due:</w:t>
      </w:r>
      <w:r w:rsidRPr="0010499D">
        <w:rPr>
          <w:rFonts w:ascii="Arial" w:eastAsia="Times New Roman" w:hAnsi="Arial" w:cs="Arial"/>
          <w:sz w:val="24"/>
          <w:szCs w:val="24"/>
          <w:lang w:eastAsia="en-GB"/>
        </w:rPr>
        <w:t xml:space="preserve"> August 2026</w:t>
      </w:r>
      <w:r w:rsidRPr="0010499D">
        <w:rPr>
          <w:rFonts w:ascii="Arial" w:eastAsia="Times New Roman" w:hAnsi="Arial" w:cs="Arial"/>
          <w:sz w:val="24"/>
          <w:szCs w:val="24"/>
          <w:lang w:eastAsia="en-GB"/>
        </w:rPr>
        <w:br/>
      </w:r>
      <w:r w:rsidRPr="0010499D">
        <w:rPr>
          <w:rFonts w:ascii="Arial" w:eastAsia="Times New Roman" w:hAnsi="Arial" w:cs="Arial"/>
          <w:b/>
          <w:bCs/>
          <w:sz w:val="24"/>
          <w:szCs w:val="24"/>
          <w:lang w:eastAsia="en-GB"/>
        </w:rPr>
        <w:t>Policy Owner:</w:t>
      </w:r>
      <w:r w:rsidRPr="0010499D">
        <w:rPr>
          <w:rFonts w:ascii="Arial" w:eastAsia="Times New Roman" w:hAnsi="Arial" w:cs="Arial"/>
          <w:sz w:val="24"/>
          <w:szCs w:val="24"/>
          <w:lang w:eastAsia="en-GB"/>
        </w:rPr>
        <w:t xml:space="preserve"> Walk in the Park Nursery DSL Team</w:t>
      </w:r>
    </w:p>
    <w:p w:rsidR="002048EA" w:rsidRPr="0010499D" w:rsidRDefault="002048EA">
      <w:pPr>
        <w:rPr>
          <w:rFonts w:ascii="Arial" w:hAnsi="Arial" w:cs="Arial"/>
          <w:sz w:val="24"/>
          <w:szCs w:val="24"/>
        </w:rPr>
      </w:pPr>
    </w:p>
    <w:sectPr w:rsidR="002048EA" w:rsidRPr="001049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F44F6"/>
    <w:multiLevelType w:val="multilevel"/>
    <w:tmpl w:val="A22C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23A8B"/>
    <w:multiLevelType w:val="multilevel"/>
    <w:tmpl w:val="2FBA7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70A0A"/>
    <w:multiLevelType w:val="multilevel"/>
    <w:tmpl w:val="9ADC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8323E8"/>
    <w:multiLevelType w:val="multilevel"/>
    <w:tmpl w:val="65585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36657B"/>
    <w:multiLevelType w:val="multilevel"/>
    <w:tmpl w:val="D7CEB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74E16"/>
    <w:multiLevelType w:val="multilevel"/>
    <w:tmpl w:val="E57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7C254B"/>
    <w:multiLevelType w:val="multilevel"/>
    <w:tmpl w:val="EF369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F012AC"/>
    <w:multiLevelType w:val="multilevel"/>
    <w:tmpl w:val="1C9A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FD682E"/>
    <w:multiLevelType w:val="multilevel"/>
    <w:tmpl w:val="D842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EE57F1"/>
    <w:multiLevelType w:val="multilevel"/>
    <w:tmpl w:val="1ABAD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01DFF"/>
    <w:multiLevelType w:val="multilevel"/>
    <w:tmpl w:val="F224E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873AE6"/>
    <w:multiLevelType w:val="multilevel"/>
    <w:tmpl w:val="995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D67580"/>
    <w:multiLevelType w:val="multilevel"/>
    <w:tmpl w:val="E3666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8D6DFB"/>
    <w:multiLevelType w:val="multilevel"/>
    <w:tmpl w:val="02E8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46BD1"/>
    <w:multiLevelType w:val="multilevel"/>
    <w:tmpl w:val="E17C0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0C3A17"/>
    <w:multiLevelType w:val="multilevel"/>
    <w:tmpl w:val="97507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DD5BED"/>
    <w:multiLevelType w:val="multilevel"/>
    <w:tmpl w:val="A698B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5860B5"/>
    <w:multiLevelType w:val="multilevel"/>
    <w:tmpl w:val="A46A1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975DD3"/>
    <w:multiLevelType w:val="multilevel"/>
    <w:tmpl w:val="527E0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6B4392"/>
    <w:multiLevelType w:val="multilevel"/>
    <w:tmpl w:val="FE689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1B0257"/>
    <w:multiLevelType w:val="multilevel"/>
    <w:tmpl w:val="C498B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72A2FA9"/>
    <w:multiLevelType w:val="multilevel"/>
    <w:tmpl w:val="3C481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CC5A17"/>
    <w:multiLevelType w:val="multilevel"/>
    <w:tmpl w:val="DF463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D02E82"/>
    <w:multiLevelType w:val="multilevel"/>
    <w:tmpl w:val="E60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1E2020"/>
    <w:multiLevelType w:val="multilevel"/>
    <w:tmpl w:val="4B683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2B5015"/>
    <w:multiLevelType w:val="multilevel"/>
    <w:tmpl w:val="0E9C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A62959"/>
    <w:multiLevelType w:val="multilevel"/>
    <w:tmpl w:val="CC1A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8B3371"/>
    <w:multiLevelType w:val="multilevel"/>
    <w:tmpl w:val="6766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5C64CF"/>
    <w:multiLevelType w:val="multilevel"/>
    <w:tmpl w:val="2F38C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022AC6"/>
    <w:multiLevelType w:val="multilevel"/>
    <w:tmpl w:val="4AB69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CA25BF"/>
    <w:multiLevelType w:val="multilevel"/>
    <w:tmpl w:val="7CAC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B6059E"/>
    <w:multiLevelType w:val="multilevel"/>
    <w:tmpl w:val="5DDC5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3A5E1A"/>
    <w:multiLevelType w:val="multilevel"/>
    <w:tmpl w:val="D12AA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4751C7"/>
    <w:multiLevelType w:val="multilevel"/>
    <w:tmpl w:val="26525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FE22F6"/>
    <w:multiLevelType w:val="multilevel"/>
    <w:tmpl w:val="FBA0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8F740A"/>
    <w:multiLevelType w:val="multilevel"/>
    <w:tmpl w:val="03367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32"/>
  </w:num>
  <w:num w:numId="3">
    <w:abstractNumId w:val="19"/>
  </w:num>
  <w:num w:numId="4">
    <w:abstractNumId w:val="34"/>
  </w:num>
  <w:num w:numId="5">
    <w:abstractNumId w:val="11"/>
  </w:num>
  <w:num w:numId="6">
    <w:abstractNumId w:val="27"/>
  </w:num>
  <w:num w:numId="7">
    <w:abstractNumId w:val="5"/>
  </w:num>
  <w:num w:numId="8">
    <w:abstractNumId w:val="9"/>
  </w:num>
  <w:num w:numId="9">
    <w:abstractNumId w:val="6"/>
  </w:num>
  <w:num w:numId="10">
    <w:abstractNumId w:val="4"/>
  </w:num>
  <w:num w:numId="11">
    <w:abstractNumId w:val="18"/>
  </w:num>
  <w:num w:numId="12">
    <w:abstractNumId w:val="3"/>
  </w:num>
  <w:num w:numId="13">
    <w:abstractNumId w:val="33"/>
  </w:num>
  <w:num w:numId="14">
    <w:abstractNumId w:val="29"/>
  </w:num>
  <w:num w:numId="15">
    <w:abstractNumId w:val="31"/>
  </w:num>
  <w:num w:numId="16">
    <w:abstractNumId w:val="25"/>
  </w:num>
  <w:num w:numId="17">
    <w:abstractNumId w:val="26"/>
  </w:num>
  <w:num w:numId="18">
    <w:abstractNumId w:val="10"/>
  </w:num>
  <w:num w:numId="19">
    <w:abstractNumId w:val="23"/>
  </w:num>
  <w:num w:numId="20">
    <w:abstractNumId w:val="2"/>
  </w:num>
  <w:num w:numId="21">
    <w:abstractNumId w:val="8"/>
  </w:num>
  <w:num w:numId="22">
    <w:abstractNumId w:val="16"/>
  </w:num>
  <w:num w:numId="23">
    <w:abstractNumId w:val="17"/>
  </w:num>
  <w:num w:numId="24">
    <w:abstractNumId w:val="1"/>
  </w:num>
  <w:num w:numId="25">
    <w:abstractNumId w:val="14"/>
  </w:num>
  <w:num w:numId="26">
    <w:abstractNumId w:val="30"/>
  </w:num>
  <w:num w:numId="27">
    <w:abstractNumId w:val="28"/>
  </w:num>
  <w:num w:numId="28">
    <w:abstractNumId w:val="35"/>
  </w:num>
  <w:num w:numId="29">
    <w:abstractNumId w:val="20"/>
  </w:num>
  <w:num w:numId="30">
    <w:abstractNumId w:val="22"/>
  </w:num>
  <w:num w:numId="31">
    <w:abstractNumId w:val="21"/>
  </w:num>
  <w:num w:numId="32">
    <w:abstractNumId w:val="15"/>
  </w:num>
  <w:num w:numId="33">
    <w:abstractNumId w:val="0"/>
  </w:num>
  <w:num w:numId="34">
    <w:abstractNumId w:val="24"/>
  </w:num>
  <w:num w:numId="35">
    <w:abstractNumId w:val="12"/>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99D"/>
    <w:rsid w:val="0010499D"/>
    <w:rsid w:val="002048EA"/>
    <w:rsid w:val="00DA28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4DD188-3D08-4B7B-819D-55CB6BB73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23654">
      <w:bodyDiv w:val="1"/>
      <w:marLeft w:val="0"/>
      <w:marRight w:val="0"/>
      <w:marTop w:val="0"/>
      <w:marBottom w:val="0"/>
      <w:divBdr>
        <w:top w:val="none" w:sz="0" w:space="0" w:color="auto"/>
        <w:left w:val="none" w:sz="0" w:space="0" w:color="auto"/>
        <w:bottom w:val="none" w:sz="0" w:space="0" w:color="auto"/>
        <w:right w:val="none" w:sz="0" w:space="0" w:color="auto"/>
      </w:divBdr>
      <w:divsChild>
        <w:div w:id="738789755">
          <w:marLeft w:val="0"/>
          <w:marRight w:val="0"/>
          <w:marTop w:val="0"/>
          <w:marBottom w:val="0"/>
          <w:divBdr>
            <w:top w:val="none" w:sz="0" w:space="0" w:color="auto"/>
            <w:left w:val="none" w:sz="0" w:space="0" w:color="auto"/>
            <w:bottom w:val="none" w:sz="0" w:space="0" w:color="auto"/>
            <w:right w:val="none" w:sz="0" w:space="0" w:color="auto"/>
          </w:divBdr>
        </w:div>
        <w:div w:id="950671056">
          <w:marLeft w:val="0"/>
          <w:marRight w:val="0"/>
          <w:marTop w:val="0"/>
          <w:marBottom w:val="0"/>
          <w:divBdr>
            <w:top w:val="none" w:sz="0" w:space="0" w:color="auto"/>
            <w:left w:val="none" w:sz="0" w:space="0" w:color="auto"/>
            <w:bottom w:val="none" w:sz="0" w:space="0" w:color="auto"/>
            <w:right w:val="none" w:sz="0" w:space="0" w:color="auto"/>
          </w:divBdr>
        </w:div>
        <w:div w:id="1611276824">
          <w:marLeft w:val="0"/>
          <w:marRight w:val="0"/>
          <w:marTop w:val="0"/>
          <w:marBottom w:val="0"/>
          <w:divBdr>
            <w:top w:val="none" w:sz="0" w:space="0" w:color="auto"/>
            <w:left w:val="none" w:sz="0" w:space="0" w:color="auto"/>
            <w:bottom w:val="none" w:sz="0" w:space="0" w:color="auto"/>
            <w:right w:val="none" w:sz="0" w:space="0" w:color="auto"/>
          </w:divBdr>
        </w:div>
        <w:div w:id="2021077027">
          <w:marLeft w:val="0"/>
          <w:marRight w:val="0"/>
          <w:marTop w:val="0"/>
          <w:marBottom w:val="0"/>
          <w:divBdr>
            <w:top w:val="none" w:sz="0" w:space="0" w:color="auto"/>
            <w:left w:val="none" w:sz="0" w:space="0" w:color="auto"/>
            <w:bottom w:val="none" w:sz="0" w:space="0" w:color="auto"/>
            <w:right w:val="none" w:sz="0" w:space="0" w:color="auto"/>
          </w:divBdr>
        </w:div>
        <w:div w:id="356859531">
          <w:marLeft w:val="0"/>
          <w:marRight w:val="0"/>
          <w:marTop w:val="0"/>
          <w:marBottom w:val="0"/>
          <w:divBdr>
            <w:top w:val="none" w:sz="0" w:space="0" w:color="auto"/>
            <w:left w:val="none" w:sz="0" w:space="0" w:color="auto"/>
            <w:bottom w:val="none" w:sz="0" w:space="0" w:color="auto"/>
            <w:right w:val="none" w:sz="0" w:space="0" w:color="auto"/>
          </w:divBdr>
        </w:div>
        <w:div w:id="384987658">
          <w:marLeft w:val="0"/>
          <w:marRight w:val="0"/>
          <w:marTop w:val="0"/>
          <w:marBottom w:val="0"/>
          <w:divBdr>
            <w:top w:val="none" w:sz="0" w:space="0" w:color="auto"/>
            <w:left w:val="none" w:sz="0" w:space="0" w:color="auto"/>
            <w:bottom w:val="none" w:sz="0" w:space="0" w:color="auto"/>
            <w:right w:val="none" w:sz="0" w:space="0" w:color="auto"/>
          </w:divBdr>
        </w:div>
        <w:div w:id="1981766512">
          <w:marLeft w:val="0"/>
          <w:marRight w:val="0"/>
          <w:marTop w:val="0"/>
          <w:marBottom w:val="0"/>
          <w:divBdr>
            <w:top w:val="none" w:sz="0" w:space="0" w:color="auto"/>
            <w:left w:val="none" w:sz="0" w:space="0" w:color="auto"/>
            <w:bottom w:val="none" w:sz="0" w:space="0" w:color="auto"/>
            <w:right w:val="none" w:sz="0" w:space="0" w:color="auto"/>
          </w:divBdr>
        </w:div>
        <w:div w:id="1346251877">
          <w:marLeft w:val="0"/>
          <w:marRight w:val="0"/>
          <w:marTop w:val="0"/>
          <w:marBottom w:val="0"/>
          <w:divBdr>
            <w:top w:val="none" w:sz="0" w:space="0" w:color="auto"/>
            <w:left w:val="none" w:sz="0" w:space="0" w:color="auto"/>
            <w:bottom w:val="none" w:sz="0" w:space="0" w:color="auto"/>
            <w:right w:val="none" w:sz="0" w:space="0" w:color="auto"/>
          </w:divBdr>
        </w:div>
        <w:div w:id="1100292098">
          <w:marLeft w:val="0"/>
          <w:marRight w:val="0"/>
          <w:marTop w:val="0"/>
          <w:marBottom w:val="0"/>
          <w:divBdr>
            <w:top w:val="none" w:sz="0" w:space="0" w:color="auto"/>
            <w:left w:val="none" w:sz="0" w:space="0" w:color="auto"/>
            <w:bottom w:val="none" w:sz="0" w:space="0" w:color="auto"/>
            <w:right w:val="none" w:sz="0" w:space="0" w:color="auto"/>
          </w:divBdr>
        </w:div>
        <w:div w:id="1930967017">
          <w:marLeft w:val="0"/>
          <w:marRight w:val="0"/>
          <w:marTop w:val="0"/>
          <w:marBottom w:val="0"/>
          <w:divBdr>
            <w:top w:val="none" w:sz="0" w:space="0" w:color="auto"/>
            <w:left w:val="none" w:sz="0" w:space="0" w:color="auto"/>
            <w:bottom w:val="none" w:sz="0" w:space="0" w:color="auto"/>
            <w:right w:val="none" w:sz="0" w:space="0" w:color="auto"/>
          </w:divBdr>
        </w:div>
        <w:div w:id="1234657533">
          <w:marLeft w:val="0"/>
          <w:marRight w:val="0"/>
          <w:marTop w:val="0"/>
          <w:marBottom w:val="0"/>
          <w:divBdr>
            <w:top w:val="none" w:sz="0" w:space="0" w:color="auto"/>
            <w:left w:val="none" w:sz="0" w:space="0" w:color="auto"/>
            <w:bottom w:val="none" w:sz="0" w:space="0" w:color="auto"/>
            <w:right w:val="none" w:sz="0" w:space="0" w:color="auto"/>
          </w:divBdr>
        </w:div>
        <w:div w:id="2103841209">
          <w:marLeft w:val="0"/>
          <w:marRight w:val="0"/>
          <w:marTop w:val="0"/>
          <w:marBottom w:val="0"/>
          <w:divBdr>
            <w:top w:val="none" w:sz="0" w:space="0" w:color="auto"/>
            <w:left w:val="none" w:sz="0" w:space="0" w:color="auto"/>
            <w:bottom w:val="none" w:sz="0" w:space="0" w:color="auto"/>
            <w:right w:val="none" w:sz="0" w:space="0" w:color="auto"/>
          </w:divBdr>
        </w:div>
        <w:div w:id="1503550259">
          <w:marLeft w:val="0"/>
          <w:marRight w:val="0"/>
          <w:marTop w:val="0"/>
          <w:marBottom w:val="0"/>
          <w:divBdr>
            <w:top w:val="none" w:sz="0" w:space="0" w:color="auto"/>
            <w:left w:val="none" w:sz="0" w:space="0" w:color="auto"/>
            <w:bottom w:val="none" w:sz="0" w:space="0" w:color="auto"/>
            <w:right w:val="none" w:sz="0" w:space="0" w:color="auto"/>
          </w:divBdr>
        </w:div>
        <w:div w:id="1593465952">
          <w:marLeft w:val="0"/>
          <w:marRight w:val="0"/>
          <w:marTop w:val="0"/>
          <w:marBottom w:val="0"/>
          <w:divBdr>
            <w:top w:val="none" w:sz="0" w:space="0" w:color="auto"/>
            <w:left w:val="none" w:sz="0" w:space="0" w:color="auto"/>
            <w:bottom w:val="none" w:sz="0" w:space="0" w:color="auto"/>
            <w:right w:val="none" w:sz="0" w:space="0" w:color="auto"/>
          </w:divBdr>
        </w:div>
        <w:div w:id="1156650957">
          <w:marLeft w:val="0"/>
          <w:marRight w:val="0"/>
          <w:marTop w:val="0"/>
          <w:marBottom w:val="0"/>
          <w:divBdr>
            <w:top w:val="none" w:sz="0" w:space="0" w:color="auto"/>
            <w:left w:val="none" w:sz="0" w:space="0" w:color="auto"/>
            <w:bottom w:val="none" w:sz="0" w:space="0" w:color="auto"/>
            <w:right w:val="none" w:sz="0" w:space="0" w:color="auto"/>
          </w:divBdr>
        </w:div>
        <w:div w:id="715201161">
          <w:marLeft w:val="0"/>
          <w:marRight w:val="0"/>
          <w:marTop w:val="0"/>
          <w:marBottom w:val="0"/>
          <w:divBdr>
            <w:top w:val="none" w:sz="0" w:space="0" w:color="auto"/>
            <w:left w:val="none" w:sz="0" w:space="0" w:color="auto"/>
            <w:bottom w:val="none" w:sz="0" w:space="0" w:color="auto"/>
            <w:right w:val="none" w:sz="0" w:space="0" w:color="auto"/>
          </w:divBdr>
        </w:div>
      </w:divsChild>
    </w:div>
    <w:div w:id="1214460912">
      <w:bodyDiv w:val="1"/>
      <w:marLeft w:val="0"/>
      <w:marRight w:val="0"/>
      <w:marTop w:val="0"/>
      <w:marBottom w:val="0"/>
      <w:divBdr>
        <w:top w:val="none" w:sz="0" w:space="0" w:color="auto"/>
        <w:left w:val="none" w:sz="0" w:space="0" w:color="auto"/>
        <w:bottom w:val="none" w:sz="0" w:space="0" w:color="auto"/>
        <w:right w:val="none" w:sz="0" w:space="0" w:color="auto"/>
      </w:divBdr>
      <w:divsChild>
        <w:div w:id="649990736">
          <w:marLeft w:val="0"/>
          <w:marRight w:val="0"/>
          <w:marTop w:val="0"/>
          <w:marBottom w:val="0"/>
          <w:divBdr>
            <w:top w:val="none" w:sz="0" w:space="0" w:color="auto"/>
            <w:left w:val="none" w:sz="0" w:space="0" w:color="auto"/>
            <w:bottom w:val="none" w:sz="0" w:space="0" w:color="auto"/>
            <w:right w:val="none" w:sz="0" w:space="0" w:color="auto"/>
          </w:divBdr>
        </w:div>
        <w:div w:id="320012362">
          <w:marLeft w:val="0"/>
          <w:marRight w:val="0"/>
          <w:marTop w:val="0"/>
          <w:marBottom w:val="0"/>
          <w:divBdr>
            <w:top w:val="none" w:sz="0" w:space="0" w:color="auto"/>
            <w:left w:val="none" w:sz="0" w:space="0" w:color="auto"/>
            <w:bottom w:val="none" w:sz="0" w:space="0" w:color="auto"/>
            <w:right w:val="none" w:sz="0" w:space="0" w:color="auto"/>
          </w:divBdr>
        </w:div>
        <w:div w:id="1707370546">
          <w:marLeft w:val="0"/>
          <w:marRight w:val="0"/>
          <w:marTop w:val="0"/>
          <w:marBottom w:val="0"/>
          <w:divBdr>
            <w:top w:val="none" w:sz="0" w:space="0" w:color="auto"/>
            <w:left w:val="none" w:sz="0" w:space="0" w:color="auto"/>
            <w:bottom w:val="none" w:sz="0" w:space="0" w:color="auto"/>
            <w:right w:val="none" w:sz="0" w:space="0" w:color="auto"/>
          </w:divBdr>
        </w:div>
        <w:div w:id="177428069">
          <w:marLeft w:val="0"/>
          <w:marRight w:val="0"/>
          <w:marTop w:val="0"/>
          <w:marBottom w:val="0"/>
          <w:divBdr>
            <w:top w:val="none" w:sz="0" w:space="0" w:color="auto"/>
            <w:left w:val="none" w:sz="0" w:space="0" w:color="auto"/>
            <w:bottom w:val="none" w:sz="0" w:space="0" w:color="auto"/>
            <w:right w:val="none" w:sz="0" w:space="0" w:color="auto"/>
          </w:divBdr>
        </w:div>
        <w:div w:id="430011228">
          <w:marLeft w:val="0"/>
          <w:marRight w:val="0"/>
          <w:marTop w:val="0"/>
          <w:marBottom w:val="0"/>
          <w:divBdr>
            <w:top w:val="none" w:sz="0" w:space="0" w:color="auto"/>
            <w:left w:val="none" w:sz="0" w:space="0" w:color="auto"/>
            <w:bottom w:val="none" w:sz="0" w:space="0" w:color="auto"/>
            <w:right w:val="none" w:sz="0" w:space="0" w:color="auto"/>
          </w:divBdr>
        </w:div>
        <w:div w:id="29453903">
          <w:marLeft w:val="0"/>
          <w:marRight w:val="0"/>
          <w:marTop w:val="0"/>
          <w:marBottom w:val="0"/>
          <w:divBdr>
            <w:top w:val="none" w:sz="0" w:space="0" w:color="auto"/>
            <w:left w:val="none" w:sz="0" w:space="0" w:color="auto"/>
            <w:bottom w:val="none" w:sz="0" w:space="0" w:color="auto"/>
            <w:right w:val="none" w:sz="0" w:space="0" w:color="auto"/>
          </w:divBdr>
        </w:div>
        <w:div w:id="1180966476">
          <w:marLeft w:val="0"/>
          <w:marRight w:val="0"/>
          <w:marTop w:val="0"/>
          <w:marBottom w:val="0"/>
          <w:divBdr>
            <w:top w:val="none" w:sz="0" w:space="0" w:color="auto"/>
            <w:left w:val="none" w:sz="0" w:space="0" w:color="auto"/>
            <w:bottom w:val="none" w:sz="0" w:space="0" w:color="auto"/>
            <w:right w:val="none" w:sz="0" w:space="0" w:color="auto"/>
          </w:divBdr>
        </w:div>
        <w:div w:id="1186141670">
          <w:marLeft w:val="0"/>
          <w:marRight w:val="0"/>
          <w:marTop w:val="0"/>
          <w:marBottom w:val="0"/>
          <w:divBdr>
            <w:top w:val="none" w:sz="0" w:space="0" w:color="auto"/>
            <w:left w:val="none" w:sz="0" w:space="0" w:color="auto"/>
            <w:bottom w:val="none" w:sz="0" w:space="0" w:color="auto"/>
            <w:right w:val="none" w:sz="0" w:space="0" w:color="auto"/>
          </w:divBdr>
        </w:div>
        <w:div w:id="803306680">
          <w:marLeft w:val="0"/>
          <w:marRight w:val="0"/>
          <w:marTop w:val="0"/>
          <w:marBottom w:val="0"/>
          <w:divBdr>
            <w:top w:val="none" w:sz="0" w:space="0" w:color="auto"/>
            <w:left w:val="none" w:sz="0" w:space="0" w:color="auto"/>
            <w:bottom w:val="none" w:sz="0" w:space="0" w:color="auto"/>
            <w:right w:val="none" w:sz="0" w:space="0" w:color="auto"/>
          </w:divBdr>
        </w:div>
        <w:div w:id="946083289">
          <w:marLeft w:val="0"/>
          <w:marRight w:val="0"/>
          <w:marTop w:val="0"/>
          <w:marBottom w:val="0"/>
          <w:divBdr>
            <w:top w:val="none" w:sz="0" w:space="0" w:color="auto"/>
            <w:left w:val="none" w:sz="0" w:space="0" w:color="auto"/>
            <w:bottom w:val="none" w:sz="0" w:space="0" w:color="auto"/>
            <w:right w:val="none" w:sz="0" w:space="0" w:color="auto"/>
          </w:divBdr>
        </w:div>
        <w:div w:id="347490439">
          <w:marLeft w:val="0"/>
          <w:marRight w:val="0"/>
          <w:marTop w:val="0"/>
          <w:marBottom w:val="0"/>
          <w:divBdr>
            <w:top w:val="none" w:sz="0" w:space="0" w:color="auto"/>
            <w:left w:val="none" w:sz="0" w:space="0" w:color="auto"/>
            <w:bottom w:val="none" w:sz="0" w:space="0" w:color="auto"/>
            <w:right w:val="none" w:sz="0" w:space="0" w:color="auto"/>
          </w:divBdr>
        </w:div>
        <w:div w:id="1964994298">
          <w:marLeft w:val="0"/>
          <w:marRight w:val="0"/>
          <w:marTop w:val="0"/>
          <w:marBottom w:val="0"/>
          <w:divBdr>
            <w:top w:val="none" w:sz="0" w:space="0" w:color="auto"/>
            <w:left w:val="none" w:sz="0" w:space="0" w:color="auto"/>
            <w:bottom w:val="none" w:sz="0" w:space="0" w:color="auto"/>
            <w:right w:val="none" w:sz="0" w:space="0" w:color="auto"/>
          </w:divBdr>
        </w:div>
        <w:div w:id="505902347">
          <w:marLeft w:val="0"/>
          <w:marRight w:val="0"/>
          <w:marTop w:val="0"/>
          <w:marBottom w:val="0"/>
          <w:divBdr>
            <w:top w:val="none" w:sz="0" w:space="0" w:color="auto"/>
            <w:left w:val="none" w:sz="0" w:space="0" w:color="auto"/>
            <w:bottom w:val="none" w:sz="0" w:space="0" w:color="auto"/>
            <w:right w:val="none" w:sz="0" w:space="0" w:color="auto"/>
          </w:divBdr>
        </w:div>
        <w:div w:id="1451164636">
          <w:marLeft w:val="0"/>
          <w:marRight w:val="0"/>
          <w:marTop w:val="0"/>
          <w:marBottom w:val="0"/>
          <w:divBdr>
            <w:top w:val="none" w:sz="0" w:space="0" w:color="auto"/>
            <w:left w:val="none" w:sz="0" w:space="0" w:color="auto"/>
            <w:bottom w:val="none" w:sz="0" w:space="0" w:color="auto"/>
            <w:right w:val="none" w:sz="0" w:space="0" w:color="auto"/>
          </w:divBdr>
        </w:div>
        <w:div w:id="1931229265">
          <w:marLeft w:val="0"/>
          <w:marRight w:val="0"/>
          <w:marTop w:val="0"/>
          <w:marBottom w:val="0"/>
          <w:divBdr>
            <w:top w:val="none" w:sz="0" w:space="0" w:color="auto"/>
            <w:left w:val="none" w:sz="0" w:space="0" w:color="auto"/>
            <w:bottom w:val="none" w:sz="0" w:space="0" w:color="auto"/>
            <w:right w:val="none" w:sz="0" w:space="0" w:color="auto"/>
          </w:divBdr>
        </w:div>
        <w:div w:id="53431794">
          <w:marLeft w:val="0"/>
          <w:marRight w:val="0"/>
          <w:marTop w:val="0"/>
          <w:marBottom w:val="0"/>
          <w:divBdr>
            <w:top w:val="none" w:sz="0" w:space="0" w:color="auto"/>
            <w:left w:val="none" w:sz="0" w:space="0" w:color="auto"/>
            <w:bottom w:val="none" w:sz="0" w:space="0" w:color="auto"/>
            <w:right w:val="none" w:sz="0" w:space="0" w:color="auto"/>
          </w:divBdr>
        </w:div>
        <w:div w:id="1784033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1056</Words>
  <Characters>6021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L.E.A.D. IT Services</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Waqas</dc:creator>
  <cp:keywords/>
  <dc:description/>
  <cp:lastModifiedBy>Mohammed Waqas</cp:lastModifiedBy>
  <cp:revision>2</cp:revision>
  <dcterms:created xsi:type="dcterms:W3CDTF">2025-08-14T12:38:00Z</dcterms:created>
  <dcterms:modified xsi:type="dcterms:W3CDTF">2025-08-14T12:38:00Z</dcterms:modified>
</cp:coreProperties>
</file>